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D659" w14:textId="2E8C53C8" w:rsidR="005B38AD" w:rsidRDefault="005B38AD" w:rsidP="00B77463">
      <w:pPr>
        <w:pStyle w:val="NoSpacing"/>
        <w:rPr>
          <w:rFonts w:ascii="Arial" w:hAnsi="Arial" w:cs="Arial"/>
          <w:color w:val="FF0000"/>
          <w:sz w:val="18"/>
          <w:szCs w:val="18"/>
        </w:rPr>
      </w:pPr>
    </w:p>
    <w:p w14:paraId="278F544F" w14:textId="77777777" w:rsidR="003C40EC" w:rsidRDefault="003C40EC" w:rsidP="003C40EC">
      <w:pPr>
        <w:pStyle w:val="Heading1"/>
      </w:pPr>
    </w:p>
    <w:tbl>
      <w:tblPr>
        <w:tblStyle w:val="TableGrid"/>
        <w:tblW w:w="0" w:type="auto"/>
        <w:tblLook w:val="04A0" w:firstRow="1" w:lastRow="0" w:firstColumn="1" w:lastColumn="0" w:noHBand="0" w:noVBand="1"/>
      </w:tblPr>
      <w:tblGrid>
        <w:gridCol w:w="2972"/>
        <w:gridCol w:w="6044"/>
      </w:tblGrid>
      <w:tr w:rsidR="005A1948" w:rsidRPr="009B6F45" w14:paraId="4A5935D5" w14:textId="200A7F35" w:rsidTr="001E14C5">
        <w:trPr>
          <w:cantSplit/>
          <w:tblHeader/>
        </w:trPr>
        <w:tc>
          <w:tcPr>
            <w:tcW w:w="2972" w:type="dxa"/>
          </w:tcPr>
          <w:p w14:paraId="5DDB8A65" w14:textId="77777777" w:rsidR="005A1948" w:rsidRPr="009B6F45" w:rsidRDefault="005A1948" w:rsidP="009B6F45">
            <w:pPr>
              <w:pStyle w:val="Heading1"/>
            </w:pPr>
            <w:r w:rsidRPr="009B6F45">
              <w:t xml:space="preserve">Job Title: </w:t>
            </w:r>
          </w:p>
        </w:tc>
        <w:tc>
          <w:tcPr>
            <w:tcW w:w="6044" w:type="dxa"/>
          </w:tcPr>
          <w:p w14:paraId="4DBED537" w14:textId="6587B443" w:rsidR="005A1948" w:rsidRPr="009B6F45" w:rsidRDefault="00CD7443" w:rsidP="009B6F45">
            <w:pPr>
              <w:pStyle w:val="Heading1"/>
            </w:pPr>
            <w:r>
              <w:t>Finance Manager</w:t>
            </w:r>
          </w:p>
        </w:tc>
      </w:tr>
      <w:tr w:rsidR="005A1948" w:rsidRPr="009B6F45" w14:paraId="685A91A6" w14:textId="2D068B54" w:rsidTr="005A1948">
        <w:tc>
          <w:tcPr>
            <w:tcW w:w="2972" w:type="dxa"/>
          </w:tcPr>
          <w:p w14:paraId="5B7310DB" w14:textId="77777777" w:rsidR="005A1948" w:rsidRPr="009B6F45" w:rsidRDefault="005A1948" w:rsidP="009B6F45">
            <w:pPr>
              <w:pStyle w:val="Heading1"/>
            </w:pPr>
            <w:r w:rsidRPr="009B6F45">
              <w:t xml:space="preserve">Service Area: </w:t>
            </w:r>
          </w:p>
        </w:tc>
        <w:tc>
          <w:tcPr>
            <w:tcW w:w="6044" w:type="dxa"/>
          </w:tcPr>
          <w:p w14:paraId="6F1BE204" w14:textId="718E8234" w:rsidR="005A1948" w:rsidRPr="009B6F45" w:rsidRDefault="00CD7443" w:rsidP="009B6F45">
            <w:pPr>
              <w:pStyle w:val="Heading1"/>
            </w:pPr>
            <w:r>
              <w:t xml:space="preserve">Finance </w:t>
            </w:r>
          </w:p>
        </w:tc>
      </w:tr>
      <w:tr w:rsidR="005A1948" w:rsidRPr="009B6F45" w14:paraId="10C4977D" w14:textId="1BBA9EC1" w:rsidTr="005A1948">
        <w:tc>
          <w:tcPr>
            <w:tcW w:w="2972" w:type="dxa"/>
          </w:tcPr>
          <w:p w14:paraId="75928350" w14:textId="164FC44F" w:rsidR="005A1948" w:rsidRPr="009B6F45" w:rsidRDefault="005A1948" w:rsidP="009B6F45">
            <w:pPr>
              <w:rPr>
                <w:rFonts w:cs="Arial"/>
                <w:bCs/>
                <w:szCs w:val="28"/>
              </w:rPr>
            </w:pPr>
            <w:r w:rsidRPr="009B6F45">
              <w:rPr>
                <w:rFonts w:ascii="Arial" w:hAnsi="Arial" w:cs="Arial"/>
                <w:b/>
                <w:bCs/>
                <w:color w:val="385B4F"/>
                <w:sz w:val="28"/>
                <w:szCs w:val="28"/>
              </w:rPr>
              <w:t>Band:</w:t>
            </w:r>
          </w:p>
        </w:tc>
        <w:tc>
          <w:tcPr>
            <w:tcW w:w="6044" w:type="dxa"/>
          </w:tcPr>
          <w:p w14:paraId="616909C9" w14:textId="0D2ABE54" w:rsidR="005A1948" w:rsidRPr="009B6F45" w:rsidRDefault="00DE302B" w:rsidP="009B6F45">
            <w:pPr>
              <w:rPr>
                <w:rFonts w:ascii="Arial" w:hAnsi="Arial" w:cs="Arial"/>
                <w:b/>
                <w:bCs/>
                <w:color w:val="385B4F"/>
                <w:sz w:val="28"/>
                <w:szCs w:val="28"/>
              </w:rPr>
            </w:pPr>
            <w:r>
              <w:rPr>
                <w:rFonts w:ascii="Arial" w:hAnsi="Arial" w:cs="Arial"/>
                <w:b/>
                <w:bCs/>
                <w:color w:val="385B4F"/>
                <w:sz w:val="28"/>
                <w:szCs w:val="28"/>
              </w:rPr>
              <w:t>Band 11</w:t>
            </w:r>
            <w:r w:rsidR="00CD7443">
              <w:rPr>
                <w:rFonts w:ascii="Arial" w:hAnsi="Arial" w:cs="Arial"/>
                <w:b/>
                <w:bCs/>
                <w:color w:val="385B4F"/>
                <w:sz w:val="28"/>
                <w:szCs w:val="28"/>
              </w:rPr>
              <w:t xml:space="preserve"> </w:t>
            </w:r>
          </w:p>
        </w:tc>
      </w:tr>
      <w:tr w:rsidR="005A1948" w:rsidRPr="009B6F45" w14:paraId="1A38B34F" w14:textId="15A93C4A" w:rsidTr="005A1948">
        <w:tc>
          <w:tcPr>
            <w:tcW w:w="2972" w:type="dxa"/>
          </w:tcPr>
          <w:p w14:paraId="60F460F6" w14:textId="77777777" w:rsidR="005A1948" w:rsidRPr="009B6F45" w:rsidRDefault="005A1948" w:rsidP="009B6F45">
            <w:pPr>
              <w:pStyle w:val="Heading1"/>
            </w:pPr>
            <w:r w:rsidRPr="009B6F45">
              <w:t xml:space="preserve">Reports to: </w:t>
            </w:r>
          </w:p>
        </w:tc>
        <w:tc>
          <w:tcPr>
            <w:tcW w:w="6044" w:type="dxa"/>
          </w:tcPr>
          <w:p w14:paraId="187A9550" w14:textId="46D41F3C" w:rsidR="005A1948" w:rsidRPr="009B6F45" w:rsidRDefault="00CD7443" w:rsidP="009B6F45">
            <w:pPr>
              <w:pStyle w:val="Heading1"/>
            </w:pPr>
            <w:r>
              <w:t xml:space="preserve">Chief Finance Officer </w:t>
            </w:r>
          </w:p>
        </w:tc>
      </w:tr>
      <w:tr w:rsidR="00DE302B" w:rsidRPr="009B6F45" w14:paraId="1379CE25" w14:textId="77777777" w:rsidTr="005A1948">
        <w:tc>
          <w:tcPr>
            <w:tcW w:w="2972" w:type="dxa"/>
          </w:tcPr>
          <w:p w14:paraId="5D10D4F8" w14:textId="7904D2F4" w:rsidR="00DE302B" w:rsidRPr="009B6F45" w:rsidRDefault="00DE302B" w:rsidP="009B6F45">
            <w:pPr>
              <w:pStyle w:val="Heading1"/>
            </w:pPr>
            <w:r>
              <w:t>Responsible for:</w:t>
            </w:r>
          </w:p>
        </w:tc>
        <w:tc>
          <w:tcPr>
            <w:tcW w:w="6044" w:type="dxa"/>
          </w:tcPr>
          <w:p w14:paraId="5614A953" w14:textId="77777777" w:rsidR="00DE302B" w:rsidRDefault="00DE302B" w:rsidP="009B6F45">
            <w:pPr>
              <w:pStyle w:val="Heading1"/>
            </w:pPr>
            <w:r>
              <w:t xml:space="preserve">Senior </w:t>
            </w:r>
            <w:r w:rsidRPr="00FE4F49">
              <w:t>Finance</w:t>
            </w:r>
            <w:r>
              <w:t xml:space="preserve"> Business Partner</w:t>
            </w:r>
          </w:p>
          <w:p w14:paraId="69C7078E" w14:textId="4404CF7E" w:rsidR="00DE302B" w:rsidRPr="00BC446E" w:rsidRDefault="00DE302B" w:rsidP="00BC446E">
            <w:pPr>
              <w:rPr>
                <w:rFonts w:cs="Arial"/>
                <w:bCs/>
                <w:szCs w:val="28"/>
              </w:rPr>
            </w:pPr>
            <w:r w:rsidRPr="00FE4F49">
              <w:rPr>
                <w:rFonts w:ascii="Arial" w:hAnsi="Arial" w:cs="Arial"/>
                <w:b/>
                <w:bCs/>
                <w:color w:val="385B4F"/>
                <w:sz w:val="28"/>
                <w:szCs w:val="28"/>
              </w:rPr>
              <w:t xml:space="preserve">Senior Finance Officer </w:t>
            </w:r>
          </w:p>
        </w:tc>
      </w:tr>
      <w:tr w:rsidR="005A1948" w:rsidRPr="009B6F45" w14:paraId="7C198F56" w14:textId="25B1A88F" w:rsidTr="005A1948">
        <w:tc>
          <w:tcPr>
            <w:tcW w:w="2972" w:type="dxa"/>
          </w:tcPr>
          <w:p w14:paraId="00E213AD" w14:textId="77777777" w:rsidR="005A1948" w:rsidRPr="009B6F45" w:rsidRDefault="005A1948" w:rsidP="009B6F45">
            <w:pPr>
              <w:pStyle w:val="Heading1"/>
            </w:pPr>
            <w:r w:rsidRPr="009B6F45">
              <w:t>Team:</w:t>
            </w:r>
          </w:p>
        </w:tc>
        <w:tc>
          <w:tcPr>
            <w:tcW w:w="6044" w:type="dxa"/>
          </w:tcPr>
          <w:p w14:paraId="2B9C4CA5" w14:textId="2D4AB8CD" w:rsidR="005A1948" w:rsidRPr="009B6F45" w:rsidRDefault="00CD7443" w:rsidP="009B6F45">
            <w:pPr>
              <w:pStyle w:val="Heading1"/>
            </w:pPr>
            <w:r>
              <w:t>Finance</w:t>
            </w:r>
          </w:p>
        </w:tc>
      </w:tr>
      <w:tr w:rsidR="005A1948" w:rsidRPr="009B6F45" w14:paraId="4C2361F5" w14:textId="2635267E" w:rsidTr="005A1948">
        <w:tc>
          <w:tcPr>
            <w:tcW w:w="2972" w:type="dxa"/>
          </w:tcPr>
          <w:p w14:paraId="7B9CDEFC" w14:textId="77777777" w:rsidR="005A1948" w:rsidRPr="009B6F45" w:rsidRDefault="005A1948" w:rsidP="009B6F45">
            <w:pPr>
              <w:rPr>
                <w:rFonts w:cs="Arial"/>
                <w:bCs/>
                <w:szCs w:val="28"/>
              </w:rPr>
            </w:pPr>
            <w:r w:rsidRPr="009B6F45">
              <w:rPr>
                <w:rFonts w:ascii="Arial" w:hAnsi="Arial" w:cs="Arial"/>
                <w:b/>
                <w:bCs/>
                <w:color w:val="385B4F"/>
                <w:sz w:val="28"/>
                <w:szCs w:val="28"/>
              </w:rPr>
              <w:t xml:space="preserve">Location: </w:t>
            </w:r>
          </w:p>
        </w:tc>
        <w:tc>
          <w:tcPr>
            <w:tcW w:w="6044" w:type="dxa"/>
          </w:tcPr>
          <w:p w14:paraId="60126D5D" w14:textId="4148AC4E" w:rsidR="005A1948" w:rsidRPr="009B6F45" w:rsidRDefault="00CD7443" w:rsidP="009B6F45">
            <w:pPr>
              <w:rPr>
                <w:rFonts w:ascii="Arial" w:hAnsi="Arial" w:cs="Arial"/>
                <w:b/>
                <w:bCs/>
                <w:color w:val="385B4F"/>
                <w:sz w:val="28"/>
                <w:szCs w:val="28"/>
              </w:rPr>
            </w:pPr>
            <w:r>
              <w:rPr>
                <w:rFonts w:ascii="Arial" w:hAnsi="Arial" w:cs="Arial"/>
                <w:b/>
                <w:bCs/>
                <w:color w:val="385B4F"/>
                <w:sz w:val="28"/>
                <w:szCs w:val="28"/>
              </w:rPr>
              <w:t>Brocks Hill Country Park</w:t>
            </w:r>
          </w:p>
        </w:tc>
      </w:tr>
    </w:tbl>
    <w:p w14:paraId="01993E1C" w14:textId="77777777" w:rsidR="003C40EC" w:rsidRDefault="003C40EC" w:rsidP="00CC5B97">
      <w:pPr>
        <w:pStyle w:val="paragraph"/>
        <w:shd w:val="clear" w:color="auto" w:fill="FFFFFF"/>
        <w:rPr>
          <w:rFonts w:ascii="Arial" w:hAnsi="Arial" w:cs="Arial"/>
          <w:b/>
          <w:bCs/>
          <w:sz w:val="22"/>
          <w:szCs w:val="22"/>
        </w:rPr>
      </w:pPr>
    </w:p>
    <w:p w14:paraId="4F17CAAA" w14:textId="77777777" w:rsidR="00A15EF2" w:rsidRDefault="00A15EF2" w:rsidP="00CC5B97">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Agile Working</w:t>
      </w:r>
    </w:p>
    <w:p w14:paraId="3DC496E3" w14:textId="77777777" w:rsidR="00A15EF2" w:rsidRDefault="00A15EF2" w:rsidP="00CC5B97">
      <w:pPr>
        <w:pStyle w:val="paragraph"/>
        <w:shd w:val="clear" w:color="auto" w:fill="FFFFFF"/>
        <w:rPr>
          <w:rStyle w:val="eop"/>
          <w:rFonts w:ascii="Arial" w:hAnsi="Arial" w:cs="Arial"/>
          <w:b/>
          <w:bCs/>
          <w:sz w:val="22"/>
          <w:szCs w:val="22"/>
          <w:u w:val="single"/>
        </w:rPr>
      </w:pPr>
    </w:p>
    <w:p w14:paraId="7E0DD847" w14:textId="6A505A03" w:rsidR="00A15EF2" w:rsidRPr="00A15EF2" w:rsidRDefault="00911DC7" w:rsidP="00D8793B">
      <w:pPr>
        <w:pStyle w:val="paragraph"/>
        <w:shd w:val="clear" w:color="auto" w:fill="FFFFFF"/>
        <w:ind w:left="720"/>
        <w:rPr>
          <w:rStyle w:val="eop"/>
          <w:rFonts w:ascii="Arial" w:hAnsi="Arial" w:cs="Arial"/>
          <w:sz w:val="22"/>
          <w:szCs w:val="22"/>
        </w:rPr>
      </w:pPr>
      <w:r w:rsidRPr="00CD7443">
        <w:rPr>
          <w:rStyle w:val="eop"/>
          <w:rFonts w:ascii="Arial" w:hAnsi="Arial" w:cs="Arial"/>
          <w:sz w:val="22"/>
          <w:szCs w:val="22"/>
        </w:rPr>
        <w:t>This post is a hybrid role which will involve a blend of office and flexible working.</w:t>
      </w:r>
    </w:p>
    <w:p w14:paraId="0898FB9A" w14:textId="77777777" w:rsidR="00A15EF2" w:rsidRDefault="00A15EF2" w:rsidP="00CC5B97">
      <w:pPr>
        <w:pStyle w:val="paragraph"/>
        <w:shd w:val="clear" w:color="auto" w:fill="FFFFFF"/>
        <w:rPr>
          <w:rStyle w:val="eop"/>
          <w:rFonts w:ascii="Arial" w:hAnsi="Arial" w:cs="Arial"/>
          <w:b/>
          <w:bCs/>
          <w:sz w:val="22"/>
          <w:szCs w:val="22"/>
        </w:rPr>
      </w:pPr>
    </w:p>
    <w:p w14:paraId="40A625E8" w14:textId="5EC6B84B" w:rsidR="00CC5B97" w:rsidRDefault="003C40EC" w:rsidP="00A15EF2">
      <w:pPr>
        <w:pStyle w:val="paragraph"/>
        <w:shd w:val="clear" w:color="auto" w:fill="FFFFFF"/>
        <w:rPr>
          <w:rStyle w:val="eop"/>
          <w:rFonts w:ascii="Arial" w:hAnsi="Arial" w:cs="Arial"/>
          <w:b/>
          <w:bCs/>
          <w:sz w:val="22"/>
          <w:szCs w:val="22"/>
          <w:u w:val="single"/>
        </w:rPr>
      </w:pPr>
      <w:r w:rsidRPr="00A15EF2">
        <w:rPr>
          <w:rStyle w:val="eop"/>
          <w:rFonts w:ascii="Arial" w:hAnsi="Arial" w:cs="Arial"/>
          <w:b/>
          <w:bCs/>
          <w:sz w:val="22"/>
          <w:szCs w:val="22"/>
          <w:u w:val="single"/>
        </w:rPr>
        <w:t xml:space="preserve">Main Job Purpose </w:t>
      </w:r>
    </w:p>
    <w:p w14:paraId="7E3D2E78" w14:textId="77777777" w:rsidR="00A15EF2" w:rsidRDefault="00A15EF2" w:rsidP="00A15EF2">
      <w:pPr>
        <w:pStyle w:val="paragraph"/>
        <w:shd w:val="clear" w:color="auto" w:fill="FFFFFF"/>
        <w:rPr>
          <w:rStyle w:val="eop"/>
          <w:rFonts w:ascii="Arial" w:hAnsi="Arial" w:cs="Arial"/>
          <w:b/>
          <w:bCs/>
          <w:sz w:val="22"/>
          <w:szCs w:val="22"/>
          <w:u w:val="single"/>
        </w:rPr>
      </w:pPr>
    </w:p>
    <w:p w14:paraId="10824D5F" w14:textId="06866847" w:rsidR="00CC5B97" w:rsidRDefault="00CD7443" w:rsidP="00CD7443">
      <w:pPr>
        <w:pStyle w:val="paragraph"/>
        <w:shd w:val="clear" w:color="auto" w:fill="FFFFFF"/>
        <w:ind w:left="720"/>
        <w:rPr>
          <w:rFonts w:ascii="Arial" w:hAnsi="Arial" w:cs="Arial"/>
          <w:sz w:val="22"/>
          <w:szCs w:val="22"/>
        </w:rPr>
      </w:pPr>
      <w:r w:rsidRPr="00CD7443">
        <w:rPr>
          <w:rFonts w:ascii="Arial" w:hAnsi="Arial" w:cs="Arial"/>
          <w:sz w:val="22"/>
          <w:szCs w:val="22"/>
        </w:rPr>
        <w:t xml:space="preserve">As an integral member of the Finance Department, the role involves providing comprehensive financial and accountancy services to support the Authority at a corporate level. The position may also require occasionally deputising for the </w:t>
      </w:r>
      <w:r w:rsidR="00DE302B">
        <w:rPr>
          <w:rFonts w:ascii="Arial" w:hAnsi="Arial" w:cs="Arial"/>
          <w:sz w:val="22"/>
          <w:szCs w:val="22"/>
        </w:rPr>
        <w:t xml:space="preserve">Chief Finance Officer </w:t>
      </w:r>
      <w:r w:rsidRPr="00CD7443">
        <w:rPr>
          <w:rFonts w:ascii="Arial" w:hAnsi="Arial" w:cs="Arial"/>
          <w:sz w:val="22"/>
          <w:szCs w:val="22"/>
        </w:rPr>
        <w:t xml:space="preserve">when necessary. </w:t>
      </w:r>
    </w:p>
    <w:p w14:paraId="5A461279" w14:textId="77777777" w:rsidR="00CD7443" w:rsidRDefault="00CD7443" w:rsidP="00CD7443">
      <w:pPr>
        <w:pStyle w:val="paragraph"/>
        <w:shd w:val="clear" w:color="auto" w:fill="FFFFFF"/>
        <w:ind w:left="720"/>
        <w:rPr>
          <w:rStyle w:val="eop"/>
          <w:rFonts w:asciiTheme="minorHAnsi" w:hAnsiTheme="minorHAnsi" w:cstheme="minorHAnsi"/>
          <w:color w:val="201F1E"/>
          <w:sz w:val="22"/>
          <w:szCs w:val="22"/>
        </w:rPr>
      </w:pPr>
    </w:p>
    <w:p w14:paraId="72F059CB" w14:textId="04C56925" w:rsidR="003C40EC" w:rsidRDefault="003C40EC" w:rsidP="00CC5B97">
      <w:pPr>
        <w:pStyle w:val="paragraph"/>
        <w:shd w:val="clear" w:color="auto" w:fill="FFFFFF"/>
        <w:rPr>
          <w:rStyle w:val="eop"/>
          <w:rFonts w:ascii="Arial" w:hAnsi="Arial" w:cs="Arial"/>
          <w:b/>
          <w:bCs/>
          <w:color w:val="201F1E"/>
          <w:sz w:val="22"/>
          <w:szCs w:val="22"/>
          <w:u w:val="single"/>
        </w:rPr>
      </w:pPr>
      <w:r w:rsidRPr="00A15EF2">
        <w:rPr>
          <w:rStyle w:val="eop"/>
          <w:rFonts w:ascii="Arial" w:hAnsi="Arial" w:cs="Arial"/>
          <w:b/>
          <w:bCs/>
          <w:color w:val="201F1E"/>
          <w:sz w:val="22"/>
          <w:szCs w:val="22"/>
          <w:u w:val="single"/>
        </w:rPr>
        <w:t>Key Responsibilities</w:t>
      </w:r>
    </w:p>
    <w:p w14:paraId="76D2850A" w14:textId="77777777" w:rsidR="00D833C3" w:rsidRDefault="00D833C3" w:rsidP="00CD7443">
      <w:pPr>
        <w:pStyle w:val="paragraph"/>
        <w:shd w:val="clear" w:color="auto" w:fill="FFFFFF"/>
        <w:rPr>
          <w:rStyle w:val="eop"/>
          <w:rFonts w:ascii="Arial" w:hAnsi="Arial" w:cs="Arial"/>
          <w:b/>
          <w:bCs/>
          <w:color w:val="201F1E"/>
          <w:sz w:val="22"/>
          <w:szCs w:val="22"/>
          <w:u w:val="single"/>
        </w:rPr>
      </w:pPr>
    </w:p>
    <w:p w14:paraId="1A66A71E" w14:textId="1E5BD251"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Ensure effective management of all input to financial systems and the control, verification, and processing of all financial transactions and those financial reports meet the needs of budget holders and customers, providing information in a user friendly and appropriate manner for the purposes required.</w:t>
      </w:r>
    </w:p>
    <w:p w14:paraId="1AEF7A72" w14:textId="1930474C"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Pr>
          <w:rStyle w:val="eop"/>
          <w:rFonts w:ascii="Arial" w:hAnsi="Arial" w:cs="Arial"/>
          <w:color w:val="201F1E"/>
          <w:sz w:val="22"/>
          <w:szCs w:val="22"/>
        </w:rPr>
        <w:t>O</w:t>
      </w:r>
      <w:r w:rsidRPr="00CD7443">
        <w:rPr>
          <w:rStyle w:val="eop"/>
          <w:rFonts w:ascii="Arial" w:hAnsi="Arial" w:cs="Arial"/>
          <w:color w:val="201F1E"/>
          <w:sz w:val="22"/>
          <w:szCs w:val="22"/>
        </w:rPr>
        <w:t xml:space="preserve">ccasionally required to deputise for the </w:t>
      </w:r>
      <w:r w:rsidR="00DE302B">
        <w:rPr>
          <w:rStyle w:val="eop"/>
          <w:rFonts w:ascii="Arial" w:hAnsi="Arial" w:cs="Arial"/>
          <w:color w:val="201F1E"/>
          <w:sz w:val="22"/>
          <w:szCs w:val="22"/>
        </w:rPr>
        <w:t>Chief Finance Officer</w:t>
      </w:r>
      <w:r w:rsidRPr="00CD7443">
        <w:rPr>
          <w:rStyle w:val="eop"/>
          <w:rFonts w:ascii="Arial" w:hAnsi="Arial" w:cs="Arial"/>
          <w:color w:val="201F1E"/>
          <w:sz w:val="22"/>
          <w:szCs w:val="22"/>
        </w:rPr>
        <w:t>.</w:t>
      </w:r>
    </w:p>
    <w:p w14:paraId="5C2AD315" w14:textId="7222BAFD"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Compile the statutory year-end financial statements.</w:t>
      </w:r>
    </w:p>
    <w:p w14:paraId="39710CC8" w14:textId="402E7378"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Ensure government returns for finance and revenues and benefits are completed accurately and returned in a timely manner.</w:t>
      </w:r>
    </w:p>
    <w:p w14:paraId="583F1265" w14:textId="60783C1D"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Pr>
          <w:rStyle w:val="eop"/>
          <w:rFonts w:ascii="Arial" w:hAnsi="Arial" w:cs="Arial"/>
          <w:color w:val="201F1E"/>
          <w:sz w:val="22"/>
          <w:szCs w:val="22"/>
        </w:rPr>
        <w:t>M</w:t>
      </w:r>
      <w:r w:rsidRPr="00CD7443">
        <w:rPr>
          <w:rStyle w:val="eop"/>
          <w:rFonts w:ascii="Arial" w:hAnsi="Arial" w:cs="Arial"/>
          <w:color w:val="201F1E"/>
          <w:sz w:val="22"/>
          <w:szCs w:val="22"/>
        </w:rPr>
        <w:t>anage the Income Management Team, maximising the income collected by the Council from customers.</w:t>
      </w:r>
    </w:p>
    <w:p w14:paraId="644C1806" w14:textId="50D83083"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Ensure proper arrangements are in place for providing professional advice and support to internal and external customers. This includes advising the Councils’ senior management team, service managers and elected members on financial matters.</w:t>
      </w:r>
    </w:p>
    <w:p w14:paraId="51B50A73" w14:textId="78C40CCF"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Compile the yearly revenue and capital budgets of the Council for all funds.</w:t>
      </w:r>
    </w:p>
    <w:p w14:paraId="32E7AC5D" w14:textId="5AC0E492"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Assist in the provision of timely and accurate information to other Officers and Members of the Council for the purposes of budgetary control.</w:t>
      </w:r>
    </w:p>
    <w:p w14:paraId="414D772E" w14:textId="655BB41E"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Promote effective resource management that delivers the Councils’ priorities within budget through the pursuit of innovative and flexible working methods.</w:t>
      </w:r>
    </w:p>
    <w:p w14:paraId="1EA56E1B" w14:textId="02ADCCD5"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Treasury management including the administration of leasing requirements.</w:t>
      </w:r>
    </w:p>
    <w:p w14:paraId="3175399F" w14:textId="04A494FD" w:rsidR="00CD7443" w:rsidRP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Responsibility for preparing the Council’s risk strategy in liaison with the Council’s insurers and ensure the Council’s has sufficient insurance provision.</w:t>
      </w:r>
    </w:p>
    <w:p w14:paraId="64F9EF2E" w14:textId="6C2BF244" w:rsidR="00CD7443" w:rsidRDefault="00CD7443" w:rsidP="00CD7443">
      <w:pPr>
        <w:pStyle w:val="paragraph"/>
        <w:numPr>
          <w:ilvl w:val="0"/>
          <w:numId w:val="18"/>
        </w:numPr>
        <w:shd w:val="clear" w:color="auto" w:fill="FFFFFF"/>
        <w:rPr>
          <w:rStyle w:val="eop"/>
          <w:rFonts w:ascii="Arial" w:hAnsi="Arial" w:cs="Arial"/>
          <w:color w:val="201F1E"/>
          <w:sz w:val="22"/>
          <w:szCs w:val="22"/>
        </w:rPr>
      </w:pPr>
      <w:r w:rsidRPr="00CD7443">
        <w:rPr>
          <w:rStyle w:val="eop"/>
          <w:rFonts w:ascii="Arial" w:hAnsi="Arial" w:cs="Arial"/>
          <w:color w:val="201F1E"/>
          <w:sz w:val="22"/>
          <w:szCs w:val="22"/>
        </w:rPr>
        <w:t xml:space="preserve">Undertake special projects as directed by </w:t>
      </w:r>
      <w:r w:rsidR="00DE302B">
        <w:rPr>
          <w:rStyle w:val="eop"/>
          <w:rFonts w:ascii="Arial" w:hAnsi="Arial" w:cs="Arial"/>
          <w:color w:val="201F1E"/>
          <w:sz w:val="22"/>
          <w:szCs w:val="22"/>
        </w:rPr>
        <w:t>the Chief Finance Officer</w:t>
      </w:r>
      <w:r w:rsidRPr="00CD7443">
        <w:rPr>
          <w:rStyle w:val="eop"/>
          <w:rFonts w:ascii="Arial" w:hAnsi="Arial" w:cs="Arial"/>
          <w:color w:val="201F1E"/>
          <w:sz w:val="22"/>
          <w:szCs w:val="22"/>
        </w:rPr>
        <w:t>.</w:t>
      </w:r>
    </w:p>
    <w:p w14:paraId="21B81989" w14:textId="77777777" w:rsidR="00734245" w:rsidRPr="00734245" w:rsidRDefault="00734245" w:rsidP="00734245">
      <w:pPr>
        <w:pStyle w:val="paragraph"/>
        <w:numPr>
          <w:ilvl w:val="0"/>
          <w:numId w:val="18"/>
        </w:numPr>
        <w:shd w:val="clear" w:color="auto" w:fill="FFFFFF"/>
        <w:rPr>
          <w:rFonts w:ascii="Arial" w:hAnsi="Arial" w:cs="Arial"/>
          <w:color w:val="201F1E"/>
          <w:sz w:val="22"/>
          <w:szCs w:val="22"/>
        </w:rPr>
      </w:pPr>
      <w:r>
        <w:rPr>
          <w:rFonts w:ascii="Arial" w:hAnsi="Arial" w:cs="Arial"/>
          <w:sz w:val="22"/>
          <w:szCs w:val="22"/>
        </w:rPr>
        <w:t>M</w:t>
      </w:r>
      <w:r w:rsidRPr="00CD7443">
        <w:rPr>
          <w:rFonts w:ascii="Arial" w:hAnsi="Arial" w:cs="Arial"/>
          <w:sz w:val="22"/>
          <w:szCs w:val="22"/>
        </w:rPr>
        <w:t xml:space="preserve">anaging change within the Finance service, building and maintaining enthusiastic and committed teams. </w:t>
      </w:r>
    </w:p>
    <w:p w14:paraId="5765BDDA" w14:textId="4D4D18AA" w:rsidR="00CD7443" w:rsidRPr="00734245" w:rsidRDefault="00734245" w:rsidP="00734245">
      <w:pPr>
        <w:pStyle w:val="paragraph"/>
        <w:numPr>
          <w:ilvl w:val="0"/>
          <w:numId w:val="18"/>
        </w:numPr>
        <w:shd w:val="clear" w:color="auto" w:fill="FFFFFF"/>
        <w:rPr>
          <w:rStyle w:val="eop"/>
          <w:rFonts w:ascii="Arial" w:hAnsi="Arial" w:cs="Arial"/>
          <w:color w:val="201F1E"/>
          <w:sz w:val="22"/>
          <w:szCs w:val="22"/>
        </w:rPr>
      </w:pPr>
      <w:r>
        <w:rPr>
          <w:rFonts w:ascii="Arial" w:hAnsi="Arial" w:cs="Arial"/>
          <w:sz w:val="22"/>
          <w:szCs w:val="22"/>
        </w:rPr>
        <w:t>A</w:t>
      </w:r>
      <w:r w:rsidRPr="00CD7443">
        <w:rPr>
          <w:rFonts w:ascii="Arial" w:hAnsi="Arial" w:cs="Arial"/>
          <w:sz w:val="22"/>
          <w:szCs w:val="22"/>
        </w:rPr>
        <w:t xml:space="preserve">ct as a key advisor on finance matters to the Council, its members, and officers. </w:t>
      </w:r>
    </w:p>
    <w:p w14:paraId="7C01D274" w14:textId="77777777" w:rsidR="00CD7443" w:rsidRPr="00CD7443" w:rsidRDefault="00CD7443" w:rsidP="00CD7443">
      <w:pPr>
        <w:pStyle w:val="paragraph"/>
        <w:shd w:val="clear" w:color="auto" w:fill="FFFFFF"/>
        <w:rPr>
          <w:rStyle w:val="eop"/>
          <w:rFonts w:ascii="Arial" w:hAnsi="Arial" w:cs="Arial"/>
          <w:color w:val="201F1E"/>
          <w:sz w:val="22"/>
          <w:szCs w:val="22"/>
        </w:rPr>
      </w:pPr>
    </w:p>
    <w:p w14:paraId="563E88D2" w14:textId="18F3E172" w:rsidR="00A15EF2" w:rsidRPr="00CD7443" w:rsidRDefault="00D833C3" w:rsidP="00D8793B">
      <w:pPr>
        <w:pStyle w:val="paragraph"/>
        <w:shd w:val="clear" w:color="auto" w:fill="FFFFFF"/>
        <w:ind w:left="207"/>
        <w:rPr>
          <w:rStyle w:val="eop"/>
          <w:rFonts w:ascii="Arial" w:hAnsi="Arial" w:cs="Arial"/>
          <w:color w:val="201F1E"/>
          <w:sz w:val="22"/>
          <w:szCs w:val="22"/>
          <w:u w:val="single"/>
        </w:rPr>
      </w:pPr>
      <w:r w:rsidRPr="00CD7443">
        <w:rPr>
          <w:rStyle w:val="eop"/>
          <w:rFonts w:ascii="Arial" w:hAnsi="Arial" w:cs="Arial"/>
          <w:b/>
          <w:bCs/>
          <w:color w:val="201F1E"/>
          <w:sz w:val="22"/>
          <w:szCs w:val="22"/>
          <w:u w:val="single"/>
        </w:rPr>
        <w:lastRenderedPageBreak/>
        <w:t>Line Manager Responsibilities</w:t>
      </w:r>
      <w:r w:rsidRPr="00CD7443">
        <w:rPr>
          <w:rStyle w:val="eop"/>
          <w:rFonts w:ascii="Arial" w:hAnsi="Arial" w:cs="Arial"/>
          <w:color w:val="201F1E"/>
          <w:sz w:val="22"/>
          <w:szCs w:val="22"/>
          <w:u w:val="single"/>
        </w:rPr>
        <w:br/>
      </w:r>
    </w:p>
    <w:p w14:paraId="73AA2B33" w14:textId="30DC3DAF" w:rsidR="00D833C3" w:rsidRPr="00CD7443"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Carry out staff inductions, probationary reviews, 121’s and annual appraisals to promote continuous improvement within the team. </w:t>
      </w:r>
    </w:p>
    <w:p w14:paraId="5EEE400D" w14:textId="7A1221A1" w:rsidR="00D833C3" w:rsidRPr="00CD7443"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Raise, approve and receipt goods, supplies and services using the relevant Finance system. </w:t>
      </w:r>
    </w:p>
    <w:p w14:paraId="2127FE12" w14:textId="622589D7" w:rsidR="00D833C3" w:rsidRPr="00CD7443"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Support Audit functions by providing support, advice and relevant information to enable internal and external audits to be successfully completed.  To ensure audit recommendations are complied with and implemented. </w:t>
      </w:r>
    </w:p>
    <w:p w14:paraId="2A7E2FCC" w14:textId="57DAFC16" w:rsidR="00D833C3" w:rsidRPr="00CD7443" w:rsidRDefault="00D833C3" w:rsidP="00D833C3">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Participate in CMT, collaborating with manager peers to support the SLT in the provision of management and leadership of the Council’s business through the development and delivery of the Corporate Plan Objectives and Vision and Values. </w:t>
      </w:r>
    </w:p>
    <w:p w14:paraId="6DF59D1F" w14:textId="6E8AA100" w:rsidR="00D833C3" w:rsidRPr="00CD7443" w:rsidRDefault="00D833C3" w:rsidP="00D833C3">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Preparing and presenting reports to SLT meetings and elected members at the Council’s committee meetings as and when required. </w:t>
      </w:r>
    </w:p>
    <w:p w14:paraId="76D4D9F3" w14:textId="784FA4C6" w:rsidR="00D833C3" w:rsidRPr="00CD7443" w:rsidRDefault="00D833C3" w:rsidP="00D8793B">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Responsible for setting and managing the delivery of Service Standards and Key Performance Indicators to deliver the Council’s objectives </w:t>
      </w:r>
    </w:p>
    <w:p w14:paraId="5F81D1EB" w14:textId="2F8FD82B" w:rsidR="003D1741" w:rsidRPr="00CD7443" w:rsidRDefault="003D1741" w:rsidP="00D8793B">
      <w:pPr>
        <w:pStyle w:val="paragraph"/>
        <w:numPr>
          <w:ilvl w:val="0"/>
          <w:numId w:val="15"/>
        </w:numPr>
        <w:shd w:val="clear" w:color="auto" w:fill="FFFFFF"/>
        <w:ind w:hanging="578"/>
        <w:rPr>
          <w:rStyle w:val="eop"/>
          <w:rFonts w:ascii="Arial" w:hAnsi="Arial" w:cs="Arial"/>
          <w:color w:val="201F1E"/>
          <w:sz w:val="22"/>
          <w:szCs w:val="22"/>
        </w:rPr>
      </w:pPr>
      <w:r w:rsidRPr="00CD7443">
        <w:rPr>
          <w:rStyle w:val="eop"/>
          <w:rFonts w:ascii="Arial" w:hAnsi="Arial" w:cs="Arial"/>
          <w:color w:val="201F1E"/>
          <w:sz w:val="22"/>
          <w:szCs w:val="22"/>
        </w:rPr>
        <w:t xml:space="preserve">To participate in the on-call rota for emergency planning purposes. </w:t>
      </w:r>
    </w:p>
    <w:p w14:paraId="5CE9AA11" w14:textId="77777777" w:rsidR="00A15EF2" w:rsidRDefault="00A15EF2" w:rsidP="00D8793B">
      <w:pPr>
        <w:spacing w:after="0" w:line="240" w:lineRule="auto"/>
        <w:ind w:hanging="578"/>
        <w:jc w:val="both"/>
        <w:rPr>
          <w:rStyle w:val="eop"/>
          <w:rFonts w:ascii="Arial" w:hAnsi="Arial" w:cs="Arial"/>
          <w:b/>
          <w:bCs/>
          <w:color w:val="201F1E"/>
          <w:sz w:val="24"/>
          <w:szCs w:val="24"/>
          <w:lang w:eastAsia="en-GB"/>
        </w:rPr>
      </w:pPr>
    </w:p>
    <w:p w14:paraId="02DDCF1B" w14:textId="4B6930E4" w:rsidR="00A15EF2" w:rsidRPr="00A15EF2" w:rsidRDefault="003C40EC" w:rsidP="00A15EF2">
      <w:pPr>
        <w:spacing w:after="0" w:line="240" w:lineRule="auto"/>
        <w:jc w:val="both"/>
        <w:rPr>
          <w:rStyle w:val="eop"/>
          <w:rFonts w:ascii="Arial" w:hAnsi="Arial" w:cs="Arial"/>
          <w:b/>
          <w:bCs/>
          <w:color w:val="201F1E"/>
          <w:u w:val="single"/>
        </w:rPr>
      </w:pPr>
      <w:r w:rsidRPr="00A15EF2">
        <w:rPr>
          <w:rStyle w:val="eop"/>
          <w:rFonts w:ascii="Arial" w:hAnsi="Arial" w:cs="Arial"/>
          <w:b/>
          <w:bCs/>
          <w:color w:val="201F1E"/>
          <w:u w:val="single"/>
        </w:rPr>
        <w:t>Additional Requirements</w:t>
      </w:r>
    </w:p>
    <w:p w14:paraId="0712187D" w14:textId="77777777" w:rsidR="00A15EF2" w:rsidRPr="00A15EF2" w:rsidRDefault="00A15EF2" w:rsidP="00A15EF2">
      <w:pPr>
        <w:spacing w:after="0" w:line="240" w:lineRule="auto"/>
        <w:jc w:val="both"/>
        <w:rPr>
          <w:rStyle w:val="eop"/>
          <w:rFonts w:ascii="Arial" w:hAnsi="Arial" w:cs="Arial"/>
        </w:rPr>
      </w:pPr>
    </w:p>
    <w:p w14:paraId="17E4B3BE" w14:textId="0F98EC69" w:rsid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Carry out additional duties commensurate with the grade for the post as and when required. </w:t>
      </w:r>
    </w:p>
    <w:p w14:paraId="353689F0" w14:textId="1323B8B0" w:rsidR="00537136"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Embrace and promote our Values &amp; Behaviours</w:t>
      </w:r>
    </w:p>
    <w:p w14:paraId="3BD043AF" w14:textId="7551CD9B" w:rsidR="00A15EF2" w:rsidRPr="00A15EF2" w:rsidRDefault="00537136" w:rsidP="00A15EF2">
      <w:pPr>
        <w:pStyle w:val="ListParagraph"/>
        <w:numPr>
          <w:ilvl w:val="0"/>
          <w:numId w:val="14"/>
        </w:numPr>
        <w:spacing w:after="0" w:line="240" w:lineRule="auto"/>
        <w:jc w:val="both"/>
        <w:rPr>
          <w:rFonts w:ascii="Arial" w:hAnsi="Arial" w:cs="Arial"/>
        </w:rPr>
      </w:pPr>
      <w:r>
        <w:rPr>
          <w:rFonts w:ascii="Arial" w:hAnsi="Arial" w:cs="Arial"/>
        </w:rPr>
        <w:t xml:space="preserve">Promote equality, diversity and inclusion in line with our policies and procedures. </w:t>
      </w:r>
    </w:p>
    <w:p w14:paraId="3E290329" w14:textId="02697230"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Comply the Data Protection Act 2018, the Computer Misuse Act 1990, </w:t>
      </w:r>
      <w:r>
        <w:rPr>
          <w:rFonts w:ascii="Arial" w:hAnsi="Arial" w:cs="Arial"/>
        </w:rPr>
        <w:t xml:space="preserve">the </w:t>
      </w:r>
      <w:r w:rsidRPr="00A15EF2">
        <w:rPr>
          <w:rFonts w:ascii="Arial" w:hAnsi="Arial" w:cs="Arial"/>
        </w:rPr>
        <w:t xml:space="preserve">Human Rights Act and the Freedom of Information Act 2000, or any statutory re-enactment thereof </w:t>
      </w:r>
      <w:proofErr w:type="gramStart"/>
      <w:r w:rsidRPr="00A15EF2">
        <w:rPr>
          <w:rFonts w:ascii="Arial" w:hAnsi="Arial" w:cs="Arial"/>
        </w:rPr>
        <w:t>at all times</w:t>
      </w:r>
      <w:proofErr w:type="gramEnd"/>
      <w:r w:rsidRPr="00A15EF2">
        <w:rPr>
          <w:rFonts w:ascii="Arial" w:hAnsi="Arial" w:cs="Arial"/>
        </w:rPr>
        <w:t>.</w:t>
      </w:r>
    </w:p>
    <w:p w14:paraId="2BB930E5" w14:textId="5D038C3E" w:rsidR="00A15EF2" w:rsidRDefault="00A15EF2" w:rsidP="00A15EF2">
      <w:pPr>
        <w:pStyle w:val="ListParagraph"/>
        <w:numPr>
          <w:ilvl w:val="0"/>
          <w:numId w:val="14"/>
        </w:numPr>
        <w:tabs>
          <w:tab w:val="num" w:pos="851"/>
        </w:tabs>
        <w:jc w:val="both"/>
        <w:rPr>
          <w:rFonts w:ascii="Arial" w:hAnsi="Arial" w:cs="Arial"/>
        </w:rPr>
      </w:pPr>
      <w:r w:rsidRPr="00A15EF2">
        <w:rPr>
          <w:rFonts w:ascii="Arial" w:hAnsi="Arial" w:cs="Arial"/>
        </w:rPr>
        <w:t xml:space="preserve">To take all necessary steps </w:t>
      </w:r>
      <w:r>
        <w:rPr>
          <w:rFonts w:ascii="Arial" w:hAnsi="Arial" w:cs="Arial"/>
        </w:rPr>
        <w:t>to</w:t>
      </w:r>
      <w:r w:rsidRPr="00A15EF2">
        <w:rPr>
          <w:rFonts w:ascii="Arial" w:hAnsi="Arial" w:cs="Arial"/>
        </w:rPr>
        <w:t xml:space="preserve"> ensure that information acquired through their employment or contained within the Council is kept confidential.</w:t>
      </w:r>
    </w:p>
    <w:p w14:paraId="4F067504" w14:textId="51C08631"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 xml:space="preserve">Take responsibility for personal development. </w:t>
      </w:r>
    </w:p>
    <w:p w14:paraId="1615CE02" w14:textId="6F66E637" w:rsidR="00911DC7" w:rsidRDefault="00911DC7" w:rsidP="00A15EF2">
      <w:pPr>
        <w:pStyle w:val="ListParagraph"/>
        <w:numPr>
          <w:ilvl w:val="0"/>
          <w:numId w:val="14"/>
        </w:numPr>
        <w:tabs>
          <w:tab w:val="num" w:pos="851"/>
        </w:tabs>
        <w:jc w:val="both"/>
        <w:rPr>
          <w:rFonts w:ascii="Arial" w:hAnsi="Arial" w:cs="Arial"/>
        </w:rPr>
      </w:pPr>
      <w:r>
        <w:rPr>
          <w:rFonts w:ascii="Arial" w:hAnsi="Arial" w:cs="Arial"/>
        </w:rPr>
        <w:t xml:space="preserve">Work outside of normal working hours on an </w:t>
      </w:r>
      <w:r w:rsidR="00034690">
        <w:rPr>
          <w:rFonts w:ascii="Arial" w:hAnsi="Arial" w:cs="Arial"/>
        </w:rPr>
        <w:t xml:space="preserve">ad-hoc </w:t>
      </w:r>
      <w:r>
        <w:rPr>
          <w:rFonts w:ascii="Arial" w:hAnsi="Arial" w:cs="Arial"/>
        </w:rPr>
        <w:t xml:space="preserve">basis to attend meetings or complete essential tasks. </w:t>
      </w:r>
    </w:p>
    <w:p w14:paraId="32649839" w14:textId="7032C4CD" w:rsidR="00A15EF2" w:rsidRDefault="00537136" w:rsidP="00A15EF2">
      <w:pPr>
        <w:pStyle w:val="ListParagraph"/>
        <w:numPr>
          <w:ilvl w:val="0"/>
          <w:numId w:val="14"/>
        </w:numPr>
        <w:tabs>
          <w:tab w:val="num" w:pos="851"/>
        </w:tabs>
        <w:jc w:val="both"/>
        <w:rPr>
          <w:rFonts w:ascii="Arial" w:hAnsi="Arial" w:cs="Arial"/>
        </w:rPr>
      </w:pPr>
      <w:r>
        <w:rPr>
          <w:rFonts w:ascii="Arial" w:hAnsi="Arial" w:cs="Arial"/>
        </w:rPr>
        <w:t>Ensure that all</w:t>
      </w:r>
      <w:r w:rsidR="00A15EF2" w:rsidRPr="00A15EF2">
        <w:rPr>
          <w:rFonts w:ascii="Arial" w:hAnsi="Arial" w:cs="Arial"/>
        </w:rPr>
        <w:t xml:space="preserve"> Policies and procedure</w:t>
      </w:r>
      <w:r>
        <w:rPr>
          <w:rFonts w:ascii="Arial" w:hAnsi="Arial" w:cs="Arial"/>
        </w:rPr>
        <w:t>s are followed.</w:t>
      </w:r>
    </w:p>
    <w:p w14:paraId="323B5879" w14:textId="3D73DCEE" w:rsidR="00537136" w:rsidRDefault="00537136" w:rsidP="00A15EF2">
      <w:pPr>
        <w:pStyle w:val="ListParagraph"/>
        <w:numPr>
          <w:ilvl w:val="0"/>
          <w:numId w:val="14"/>
        </w:numPr>
        <w:tabs>
          <w:tab w:val="num" w:pos="851"/>
        </w:tabs>
        <w:jc w:val="both"/>
        <w:rPr>
          <w:rFonts w:ascii="Arial" w:hAnsi="Arial" w:cs="Arial"/>
        </w:rPr>
      </w:pPr>
      <w:r>
        <w:rPr>
          <w:rFonts w:ascii="Arial" w:hAnsi="Arial" w:cs="Arial"/>
        </w:rPr>
        <w:t>Demonstrate commitment to and support for safeguarding and promoting the welfare of children, young people and vulnerable adults.</w:t>
      </w:r>
    </w:p>
    <w:p w14:paraId="0128D6F8" w14:textId="3201A7AA" w:rsidR="003C40EC" w:rsidRDefault="003C40EC" w:rsidP="00CC5B97">
      <w:pPr>
        <w:pStyle w:val="paragraph"/>
        <w:shd w:val="clear" w:color="auto" w:fill="FFFFFF"/>
        <w:rPr>
          <w:rStyle w:val="eop"/>
          <w:rFonts w:ascii="Arial" w:hAnsi="Arial" w:cs="Arial"/>
          <w:b/>
          <w:bCs/>
          <w:color w:val="201F1E"/>
          <w:sz w:val="22"/>
          <w:szCs w:val="22"/>
        </w:rPr>
      </w:pPr>
    </w:p>
    <w:p w14:paraId="60A1CEA8" w14:textId="77777777" w:rsidR="003C40EC" w:rsidRDefault="003C40EC" w:rsidP="00CC5B97">
      <w:pPr>
        <w:pStyle w:val="paragraph"/>
        <w:shd w:val="clear" w:color="auto" w:fill="FFFFFF"/>
        <w:rPr>
          <w:rStyle w:val="eop"/>
          <w:rFonts w:ascii="Arial" w:hAnsi="Arial" w:cs="Arial"/>
          <w:b/>
          <w:bCs/>
          <w:color w:val="201F1E"/>
          <w:sz w:val="22"/>
          <w:szCs w:val="22"/>
        </w:rPr>
      </w:pPr>
    </w:p>
    <w:p w14:paraId="06492F3F" w14:textId="599AAF56" w:rsidR="00CC5B97" w:rsidRPr="00D8793B" w:rsidRDefault="00400D49" w:rsidP="00577A31">
      <w:pPr>
        <w:pStyle w:val="NoSpacing"/>
        <w:jc w:val="both"/>
        <w:rPr>
          <w:rFonts w:ascii="Arial" w:hAnsi="Arial" w:cs="Arial"/>
          <w:color w:val="000000" w:themeColor="text1"/>
        </w:rPr>
      </w:pPr>
      <w:r w:rsidRPr="00D8793B">
        <w:rPr>
          <w:rFonts w:ascii="Arial" w:hAnsi="Arial" w:cs="Arial"/>
          <w:color w:val="000000" w:themeColor="text1"/>
        </w:rPr>
        <w:t xml:space="preserve">Note: This is a description of the job at the point it was </w:t>
      </w:r>
      <w:proofErr w:type="gramStart"/>
      <w:r w:rsidRPr="00D8793B">
        <w:rPr>
          <w:rFonts w:ascii="Arial" w:hAnsi="Arial" w:cs="Arial"/>
          <w:color w:val="000000" w:themeColor="text1"/>
        </w:rPr>
        <w:t>developed</w:t>
      </w:r>
      <w:proofErr w:type="gramEnd"/>
      <w:r w:rsidRPr="00D8793B">
        <w:rPr>
          <w:rFonts w:ascii="Arial" w:hAnsi="Arial" w:cs="Arial"/>
          <w:color w:val="000000" w:themeColor="text1"/>
        </w:rPr>
        <w:t xml:space="preserve"> and it may be necessary to vary duties and responsibilities from time to time.  We will periodically review job descriptions to ensure that they relate to how the job is carried out and to incorporate any changes that are required.  We will aim to reach </w:t>
      </w:r>
      <w:r w:rsidR="00034690">
        <w:rPr>
          <w:rFonts w:ascii="Arial" w:hAnsi="Arial" w:cs="Arial"/>
          <w:color w:val="000000" w:themeColor="text1"/>
        </w:rPr>
        <w:t xml:space="preserve">an </w:t>
      </w:r>
      <w:r w:rsidRPr="00D8793B">
        <w:rPr>
          <w:rFonts w:ascii="Arial" w:hAnsi="Arial" w:cs="Arial"/>
          <w:color w:val="000000" w:themeColor="text1"/>
        </w:rPr>
        <w:t xml:space="preserve">agreement to any reasonable changes with the postholder but if agreement is not </w:t>
      </w:r>
      <w:proofErr w:type="gramStart"/>
      <w:r w:rsidRPr="00D8793B">
        <w:rPr>
          <w:rFonts w:ascii="Arial" w:hAnsi="Arial" w:cs="Arial"/>
          <w:color w:val="000000" w:themeColor="text1"/>
        </w:rPr>
        <w:t>possible</w:t>
      </w:r>
      <w:proofErr w:type="gramEnd"/>
      <w:r w:rsidRPr="00D8793B">
        <w:rPr>
          <w:rFonts w:ascii="Arial" w:hAnsi="Arial" w:cs="Arial"/>
          <w:color w:val="000000" w:themeColor="text1"/>
        </w:rPr>
        <w:t xml:space="preserve"> we reserve the right to insist on changes to the job holder after consultation with the postholder. </w:t>
      </w:r>
    </w:p>
    <w:sectPr w:rsidR="00CC5B97" w:rsidRPr="00D8793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246C9" w14:textId="77777777" w:rsidR="003D33AD" w:rsidRDefault="003D33AD" w:rsidP="00703A77">
      <w:pPr>
        <w:spacing w:after="0" w:line="240" w:lineRule="auto"/>
      </w:pPr>
      <w:r>
        <w:separator/>
      </w:r>
    </w:p>
  </w:endnote>
  <w:endnote w:type="continuationSeparator" w:id="0">
    <w:p w14:paraId="52C49103" w14:textId="77777777" w:rsidR="003D33AD" w:rsidRDefault="003D33AD" w:rsidP="0070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4153" w14:textId="77777777" w:rsidR="003D33AD" w:rsidRDefault="003D33AD" w:rsidP="00703A77">
      <w:pPr>
        <w:spacing w:after="0" w:line="240" w:lineRule="auto"/>
      </w:pPr>
      <w:r>
        <w:separator/>
      </w:r>
    </w:p>
  </w:footnote>
  <w:footnote w:type="continuationSeparator" w:id="0">
    <w:p w14:paraId="532FDDBA" w14:textId="77777777" w:rsidR="003D33AD" w:rsidRDefault="003D33AD" w:rsidP="00703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4AE5" w14:textId="6E577FF9" w:rsidR="00B31D33" w:rsidRDefault="001E14C5">
    <w:pPr>
      <w:pStyle w:val="Header"/>
    </w:pPr>
    <w:r>
      <w:rPr>
        <w:noProof/>
      </w:rPr>
      <w:drawing>
        <wp:anchor distT="0" distB="0" distL="114300" distR="114300" simplePos="0" relativeHeight="251663360" behindDoc="0" locked="0" layoutInCell="1" allowOverlap="1" wp14:anchorId="508C8204" wp14:editId="429A8082">
          <wp:simplePos x="0" y="0"/>
          <wp:positionH relativeFrom="rightMargin">
            <wp:posOffset>-740410</wp:posOffset>
          </wp:positionH>
          <wp:positionV relativeFrom="paragraph">
            <wp:posOffset>-340589</wp:posOffset>
          </wp:positionV>
          <wp:extent cx="1541463" cy="61658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41463" cy="6165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CF3947B" wp14:editId="73FEC69F">
              <wp:simplePos x="0" y="0"/>
              <wp:positionH relativeFrom="column">
                <wp:posOffset>-1202076</wp:posOffset>
              </wp:positionH>
              <wp:positionV relativeFrom="paragraph">
                <wp:posOffset>-449580</wp:posOffset>
              </wp:positionV>
              <wp:extent cx="7871460" cy="780836"/>
              <wp:effectExtent l="0" t="0" r="15240" b="19685"/>
              <wp:wrapNone/>
              <wp:docPr id="203" name="Rectangl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71460" cy="780836"/>
                      </a:xfrm>
                      <a:prstGeom prst="rect">
                        <a:avLst/>
                      </a:prstGeom>
                      <a:solidFill>
                        <a:srgbClr val="01302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ABD2" id="Rectangle 203" o:spid="_x0000_s1026" alt="&quot;&quot;" style="position:absolute;margin-left:-94.65pt;margin-top:-35.4pt;width:619.8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" fillcolor="#013025" strokecolor="#1f3763 [1604]" strokeweight="1pt"/>
          </w:pict>
        </mc:Fallback>
      </mc:AlternateContent>
    </w:r>
    <w:r w:rsidR="00B31D33">
      <w:rPr>
        <w:noProof/>
      </w:rPr>
      <mc:AlternateContent>
        <mc:Choice Requires="wps">
          <w:drawing>
            <wp:anchor distT="45720" distB="45720" distL="114300" distR="114300" simplePos="0" relativeHeight="251661312" behindDoc="0" locked="0" layoutInCell="1" allowOverlap="1" wp14:anchorId="5E8F7221" wp14:editId="4BE5084B">
              <wp:simplePos x="0" y="0"/>
              <wp:positionH relativeFrom="column">
                <wp:posOffset>-655320</wp:posOffset>
              </wp:positionH>
              <wp:positionV relativeFrom="paragraph">
                <wp:posOffset>-320040</wp:posOffset>
              </wp:positionV>
              <wp:extent cx="5143500" cy="63246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632460"/>
                      </a:xfrm>
                      <a:prstGeom prst="rect">
                        <a:avLst/>
                      </a:prstGeom>
                      <a:noFill/>
                      <a:ln w="9525">
                        <a:noFill/>
                        <a:miter lim="800000"/>
                        <a:headEnd/>
                        <a:tailEnd/>
                      </a:ln>
                    </wps:spPr>
                    <wps:txb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F7221" id="_x0000_t202" coordsize="21600,21600" o:spt="202" path="m,l,21600r21600,l21600,xe">
              <v:stroke joinstyle="miter"/>
              <v:path gradientshapeok="t" o:connecttype="rect"/>
            </v:shapetype>
            <v:shape id="Text Box 2" o:spid="_x0000_s1026" type="#_x0000_t202" alt="&quot;&quot;" style="position:absolute;margin-left:-51.6pt;margin-top:-25.2pt;width:405pt;height:4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" filled="f" stroked="f">
              <v:textbox>
                <w:txbxContent>
                  <w:p w14:paraId="054106E3" w14:textId="77777777" w:rsidR="00B31D33" w:rsidRDefault="00B31D33" w:rsidP="00B31D33">
                    <w:pPr>
                      <w:pStyle w:val="NoSpacing"/>
                      <w:spacing w:line="360" w:lineRule="auto"/>
                      <w:rPr>
                        <w:rFonts w:ascii="Arial" w:hAnsi="Arial" w:cs="Arial"/>
                        <w:b/>
                        <w:bCs/>
                        <w:color w:val="FFFFFF" w:themeColor="background1"/>
                        <w:sz w:val="28"/>
                        <w:szCs w:val="28"/>
                      </w:rPr>
                    </w:pPr>
                    <w:r w:rsidRPr="00B31D33">
                      <w:rPr>
                        <w:rFonts w:ascii="Arial" w:hAnsi="Arial" w:cs="Arial"/>
                        <w:b/>
                        <w:bCs/>
                        <w:color w:val="FFFFFF" w:themeColor="background1"/>
                        <w:sz w:val="28"/>
                        <w:szCs w:val="28"/>
                      </w:rPr>
                      <w:t xml:space="preserve">Oadby &amp; Wigston Borough Council </w:t>
                    </w:r>
                  </w:p>
                  <w:p w14:paraId="2F86DCE6" w14:textId="1509CDD1" w:rsidR="00B31D33" w:rsidRPr="00B31D33" w:rsidRDefault="003C40EC" w:rsidP="00B31D33">
                    <w:pPr>
                      <w:pStyle w:val="NoSpacing"/>
                      <w:spacing w:line="360" w:lineRule="auto"/>
                      <w:rPr>
                        <w:rFonts w:ascii="Arial" w:hAnsi="Arial" w:cs="Arial"/>
                        <w:b/>
                        <w:bCs/>
                        <w:i/>
                        <w:iCs/>
                        <w:color w:val="FFFFFF" w:themeColor="background1"/>
                        <w:sz w:val="28"/>
                        <w:szCs w:val="28"/>
                      </w:rPr>
                    </w:pPr>
                    <w:r>
                      <w:rPr>
                        <w:rFonts w:ascii="Arial" w:hAnsi="Arial" w:cs="Arial"/>
                        <w:b/>
                        <w:bCs/>
                        <w:i/>
                        <w:iCs/>
                        <w:color w:val="FFFFFF" w:themeColor="background1"/>
                        <w:sz w:val="28"/>
                        <w:szCs w:val="28"/>
                      </w:rPr>
                      <w:t>Job Description</w:t>
                    </w:r>
                  </w:p>
                  <w:p w14:paraId="017B2321" w14:textId="2EC6853E" w:rsidR="00B31D33" w:rsidRPr="00B31D33" w:rsidRDefault="00B31D33" w:rsidP="00B31D33">
                    <w:pPr>
                      <w:rPr>
                        <w:color w:val="FFFFFF" w:themeColor="background1"/>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1709"/>
    <w:multiLevelType w:val="hybridMultilevel"/>
    <w:tmpl w:val="C8EA77EE"/>
    <w:lvl w:ilvl="0" w:tplc="6050666C">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7639AC"/>
    <w:multiLevelType w:val="hybridMultilevel"/>
    <w:tmpl w:val="77B0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923D2"/>
    <w:multiLevelType w:val="hybridMultilevel"/>
    <w:tmpl w:val="C79C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45591"/>
    <w:multiLevelType w:val="hybridMultilevel"/>
    <w:tmpl w:val="CCCC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F16BC"/>
    <w:multiLevelType w:val="hybridMultilevel"/>
    <w:tmpl w:val="BCD24C3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CD758F"/>
    <w:multiLevelType w:val="hybridMultilevel"/>
    <w:tmpl w:val="0D86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F7614"/>
    <w:multiLevelType w:val="hybridMultilevel"/>
    <w:tmpl w:val="F43EB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46A20"/>
    <w:multiLevelType w:val="hybridMultilevel"/>
    <w:tmpl w:val="291A45D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C743113"/>
    <w:multiLevelType w:val="hybridMultilevel"/>
    <w:tmpl w:val="99DC2470"/>
    <w:lvl w:ilvl="0" w:tplc="E894F9A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53A77F8C"/>
    <w:multiLevelType w:val="hybridMultilevel"/>
    <w:tmpl w:val="D460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00817"/>
    <w:multiLevelType w:val="hybridMultilevel"/>
    <w:tmpl w:val="1018D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D1714"/>
    <w:multiLevelType w:val="hybridMultilevel"/>
    <w:tmpl w:val="30C2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47CC"/>
    <w:multiLevelType w:val="hybridMultilevel"/>
    <w:tmpl w:val="5CA6A24C"/>
    <w:lvl w:ilvl="0" w:tplc="C0E2599A">
      <w:start w:val="1"/>
      <w:numFmt w:val="decimal"/>
      <w:lvlText w:val="%1."/>
      <w:lvlJc w:val="left"/>
      <w:pPr>
        <w:ind w:left="360" w:hanging="360"/>
      </w:pPr>
      <w:rPr>
        <w:rFonts w:hint="default"/>
        <w:sz w:val="20"/>
        <w:szCs w:val="2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7FC7CDB"/>
    <w:multiLevelType w:val="hybridMultilevel"/>
    <w:tmpl w:val="6E74CA76"/>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4" w15:restartNumberingAfterBreak="0">
    <w:nsid w:val="683174AE"/>
    <w:multiLevelType w:val="hybridMultilevel"/>
    <w:tmpl w:val="2DD2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84633"/>
    <w:multiLevelType w:val="hybridMultilevel"/>
    <w:tmpl w:val="8924B9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0676741"/>
    <w:multiLevelType w:val="hybridMultilevel"/>
    <w:tmpl w:val="D914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A3A19"/>
    <w:multiLevelType w:val="hybridMultilevel"/>
    <w:tmpl w:val="3544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326193">
    <w:abstractNumId w:val="5"/>
  </w:num>
  <w:num w:numId="2" w16cid:durableId="1868181209">
    <w:abstractNumId w:val="16"/>
  </w:num>
  <w:num w:numId="3" w16cid:durableId="952859284">
    <w:abstractNumId w:val="10"/>
  </w:num>
  <w:num w:numId="4" w16cid:durableId="749691555">
    <w:abstractNumId w:val="11"/>
  </w:num>
  <w:num w:numId="5" w16cid:durableId="936912983">
    <w:abstractNumId w:val="9"/>
  </w:num>
  <w:num w:numId="6" w16cid:durableId="131681021">
    <w:abstractNumId w:val="4"/>
  </w:num>
  <w:num w:numId="7" w16cid:durableId="1980306886">
    <w:abstractNumId w:val="0"/>
  </w:num>
  <w:num w:numId="8" w16cid:durableId="1994793567">
    <w:abstractNumId w:val="7"/>
  </w:num>
  <w:num w:numId="9" w16cid:durableId="1077674317">
    <w:abstractNumId w:val="3"/>
  </w:num>
  <w:num w:numId="10" w16cid:durableId="2054231878">
    <w:abstractNumId w:val="1"/>
  </w:num>
  <w:num w:numId="11" w16cid:durableId="2061708139">
    <w:abstractNumId w:val="14"/>
  </w:num>
  <w:num w:numId="12" w16cid:durableId="2099977992">
    <w:abstractNumId w:val="12"/>
  </w:num>
  <w:num w:numId="13" w16cid:durableId="981613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9632900">
    <w:abstractNumId w:val="6"/>
  </w:num>
  <w:num w:numId="15" w16cid:durableId="2098742392">
    <w:abstractNumId w:val="17"/>
  </w:num>
  <w:num w:numId="16" w16cid:durableId="190807661">
    <w:abstractNumId w:val="15"/>
  </w:num>
  <w:num w:numId="17" w16cid:durableId="639725344">
    <w:abstractNumId w:val="13"/>
  </w:num>
  <w:num w:numId="18" w16cid:durableId="670259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ff9f3,#fff7ef,#fffbf3,white,#f4f8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63"/>
    <w:rsid w:val="00011F0E"/>
    <w:rsid w:val="000274FF"/>
    <w:rsid w:val="00033E26"/>
    <w:rsid w:val="00034690"/>
    <w:rsid w:val="00044F68"/>
    <w:rsid w:val="00063AAD"/>
    <w:rsid w:val="000A6743"/>
    <w:rsid w:val="000C026D"/>
    <w:rsid w:val="000F4DF5"/>
    <w:rsid w:val="001039C2"/>
    <w:rsid w:val="00110A07"/>
    <w:rsid w:val="00137BF4"/>
    <w:rsid w:val="001466BF"/>
    <w:rsid w:val="00185354"/>
    <w:rsid w:val="001C33EA"/>
    <w:rsid w:val="001C7628"/>
    <w:rsid w:val="001D1ABB"/>
    <w:rsid w:val="001D630D"/>
    <w:rsid w:val="001E14C5"/>
    <w:rsid w:val="001E3639"/>
    <w:rsid w:val="001E5BEB"/>
    <w:rsid w:val="00204C98"/>
    <w:rsid w:val="00250A7F"/>
    <w:rsid w:val="002B6991"/>
    <w:rsid w:val="002C4F68"/>
    <w:rsid w:val="003238F2"/>
    <w:rsid w:val="0032398D"/>
    <w:rsid w:val="00324553"/>
    <w:rsid w:val="00361741"/>
    <w:rsid w:val="003A218F"/>
    <w:rsid w:val="003C40EC"/>
    <w:rsid w:val="003D1741"/>
    <w:rsid w:val="003D33AD"/>
    <w:rsid w:val="003D7EF2"/>
    <w:rsid w:val="003E6451"/>
    <w:rsid w:val="004008E9"/>
    <w:rsid w:val="00400D49"/>
    <w:rsid w:val="00420DDE"/>
    <w:rsid w:val="00450C0B"/>
    <w:rsid w:val="0046725E"/>
    <w:rsid w:val="004857F2"/>
    <w:rsid w:val="00485F92"/>
    <w:rsid w:val="00487845"/>
    <w:rsid w:val="004B1166"/>
    <w:rsid w:val="004B1841"/>
    <w:rsid w:val="004C2210"/>
    <w:rsid w:val="004C6314"/>
    <w:rsid w:val="004F1B58"/>
    <w:rsid w:val="004F5BCB"/>
    <w:rsid w:val="004F5ED5"/>
    <w:rsid w:val="005150CE"/>
    <w:rsid w:val="00516A81"/>
    <w:rsid w:val="00523A4E"/>
    <w:rsid w:val="00537136"/>
    <w:rsid w:val="00570EAA"/>
    <w:rsid w:val="00577A31"/>
    <w:rsid w:val="005A0D1A"/>
    <w:rsid w:val="005A1899"/>
    <w:rsid w:val="005A1948"/>
    <w:rsid w:val="005B38AD"/>
    <w:rsid w:val="005B5B76"/>
    <w:rsid w:val="005D31F4"/>
    <w:rsid w:val="005F524E"/>
    <w:rsid w:val="00613B08"/>
    <w:rsid w:val="0061570A"/>
    <w:rsid w:val="006704A5"/>
    <w:rsid w:val="00683D6B"/>
    <w:rsid w:val="006B3A8D"/>
    <w:rsid w:val="006E2C55"/>
    <w:rsid w:val="00703A77"/>
    <w:rsid w:val="00706209"/>
    <w:rsid w:val="0071738F"/>
    <w:rsid w:val="00734245"/>
    <w:rsid w:val="0074325E"/>
    <w:rsid w:val="00795352"/>
    <w:rsid w:val="007D3645"/>
    <w:rsid w:val="008347C5"/>
    <w:rsid w:val="00853DB4"/>
    <w:rsid w:val="00855B88"/>
    <w:rsid w:val="00855F3D"/>
    <w:rsid w:val="008610E7"/>
    <w:rsid w:val="00861DAE"/>
    <w:rsid w:val="00862001"/>
    <w:rsid w:val="008738E3"/>
    <w:rsid w:val="00881017"/>
    <w:rsid w:val="00884F59"/>
    <w:rsid w:val="00891084"/>
    <w:rsid w:val="008B2E2F"/>
    <w:rsid w:val="008C6BAA"/>
    <w:rsid w:val="008E7C44"/>
    <w:rsid w:val="00911DC7"/>
    <w:rsid w:val="00917132"/>
    <w:rsid w:val="0092501D"/>
    <w:rsid w:val="009259BA"/>
    <w:rsid w:val="00940612"/>
    <w:rsid w:val="00971BF9"/>
    <w:rsid w:val="009855CA"/>
    <w:rsid w:val="00986021"/>
    <w:rsid w:val="00A0586D"/>
    <w:rsid w:val="00A1273C"/>
    <w:rsid w:val="00A15EF2"/>
    <w:rsid w:val="00A710AC"/>
    <w:rsid w:val="00A73E3F"/>
    <w:rsid w:val="00A81054"/>
    <w:rsid w:val="00AF15A0"/>
    <w:rsid w:val="00AF4C38"/>
    <w:rsid w:val="00B31367"/>
    <w:rsid w:val="00B31D33"/>
    <w:rsid w:val="00B65CA8"/>
    <w:rsid w:val="00B666E6"/>
    <w:rsid w:val="00B77463"/>
    <w:rsid w:val="00BB5D82"/>
    <w:rsid w:val="00BB63F2"/>
    <w:rsid w:val="00BC2128"/>
    <w:rsid w:val="00BC446E"/>
    <w:rsid w:val="00BC627A"/>
    <w:rsid w:val="00BD19F4"/>
    <w:rsid w:val="00BD6D1F"/>
    <w:rsid w:val="00BE322B"/>
    <w:rsid w:val="00C2253A"/>
    <w:rsid w:val="00C270A4"/>
    <w:rsid w:val="00C41CEA"/>
    <w:rsid w:val="00C538D2"/>
    <w:rsid w:val="00C81CBF"/>
    <w:rsid w:val="00C9519E"/>
    <w:rsid w:val="00CA1218"/>
    <w:rsid w:val="00CA1CCD"/>
    <w:rsid w:val="00CA3F9D"/>
    <w:rsid w:val="00CC4747"/>
    <w:rsid w:val="00CC5B97"/>
    <w:rsid w:val="00CD098E"/>
    <w:rsid w:val="00CD23F4"/>
    <w:rsid w:val="00CD7443"/>
    <w:rsid w:val="00CF2986"/>
    <w:rsid w:val="00D05634"/>
    <w:rsid w:val="00D111E3"/>
    <w:rsid w:val="00D20CF8"/>
    <w:rsid w:val="00D3250B"/>
    <w:rsid w:val="00D44888"/>
    <w:rsid w:val="00D60BF5"/>
    <w:rsid w:val="00D70CCE"/>
    <w:rsid w:val="00D833C3"/>
    <w:rsid w:val="00D8793B"/>
    <w:rsid w:val="00D90D27"/>
    <w:rsid w:val="00D91B1B"/>
    <w:rsid w:val="00DC623A"/>
    <w:rsid w:val="00DD12BF"/>
    <w:rsid w:val="00DD276E"/>
    <w:rsid w:val="00DD7026"/>
    <w:rsid w:val="00DE302B"/>
    <w:rsid w:val="00E45543"/>
    <w:rsid w:val="00E464C0"/>
    <w:rsid w:val="00E85C54"/>
    <w:rsid w:val="00EA7CA3"/>
    <w:rsid w:val="00EB45F7"/>
    <w:rsid w:val="00EC273F"/>
    <w:rsid w:val="00EE68D8"/>
    <w:rsid w:val="00F275F7"/>
    <w:rsid w:val="00F33C45"/>
    <w:rsid w:val="00F60D7E"/>
    <w:rsid w:val="00F96C73"/>
    <w:rsid w:val="00F97656"/>
    <w:rsid w:val="00FA33FC"/>
    <w:rsid w:val="00FA6C0C"/>
    <w:rsid w:val="00FE0E7C"/>
    <w:rsid w:val="00FE4F49"/>
    <w:rsid w:val="00FF7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9f3,#fff7ef,#fffbf3,white,#f4f8f3"/>
    </o:shapedefaults>
    <o:shapelayout v:ext="edit">
      <o:idmap v:ext="edit" data="2"/>
    </o:shapelayout>
  </w:shapeDefaults>
  <w:decimalSymbol w:val="."/>
  <w:listSeparator w:val=","/>
  <w14:docId w14:val="3D873FCC"/>
  <w15:chartTrackingRefBased/>
  <w15:docId w15:val="{59A1441B-FAE5-47D0-825D-AF9220C3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97"/>
  </w:style>
  <w:style w:type="paragraph" w:styleId="Heading1">
    <w:name w:val="heading 1"/>
    <w:basedOn w:val="Normal"/>
    <w:next w:val="Normal"/>
    <w:link w:val="Heading1Char"/>
    <w:uiPriority w:val="9"/>
    <w:qFormat/>
    <w:rsid w:val="00CC5B97"/>
    <w:pPr>
      <w:keepNext/>
      <w:keepLines/>
      <w:spacing w:after="0"/>
      <w:outlineLvl w:val="0"/>
    </w:pPr>
    <w:rPr>
      <w:rFonts w:ascii="Arial" w:eastAsiaTheme="majorEastAsia" w:hAnsi="Arial" w:cstheme="majorBidi"/>
      <w:b/>
      <w:color w:val="385B4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463"/>
    <w:pPr>
      <w:spacing w:after="0" w:line="240" w:lineRule="auto"/>
    </w:pPr>
  </w:style>
  <w:style w:type="paragraph" w:styleId="Header">
    <w:name w:val="header"/>
    <w:basedOn w:val="Normal"/>
    <w:link w:val="HeaderChar"/>
    <w:uiPriority w:val="99"/>
    <w:unhideWhenUsed/>
    <w:rsid w:val="00703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77"/>
  </w:style>
  <w:style w:type="paragraph" w:styleId="Footer">
    <w:name w:val="footer"/>
    <w:basedOn w:val="Normal"/>
    <w:link w:val="FooterChar"/>
    <w:uiPriority w:val="99"/>
    <w:unhideWhenUsed/>
    <w:rsid w:val="00703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77"/>
  </w:style>
  <w:style w:type="table" w:styleId="TableGrid">
    <w:name w:val="Table Grid"/>
    <w:basedOn w:val="TableNormal"/>
    <w:uiPriority w:val="39"/>
    <w:rsid w:val="0091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6E"/>
    <w:rPr>
      <w:color w:val="0563C1" w:themeColor="hyperlink"/>
      <w:u w:val="single"/>
    </w:rPr>
  </w:style>
  <w:style w:type="character" w:styleId="UnresolvedMention">
    <w:name w:val="Unresolved Mention"/>
    <w:basedOn w:val="DefaultParagraphFont"/>
    <w:uiPriority w:val="99"/>
    <w:semiHidden/>
    <w:unhideWhenUsed/>
    <w:rsid w:val="00DD276E"/>
    <w:rPr>
      <w:color w:val="605E5C"/>
      <w:shd w:val="clear" w:color="auto" w:fill="E1DFDD"/>
    </w:rPr>
  </w:style>
  <w:style w:type="paragraph" w:styleId="Revision">
    <w:name w:val="Revision"/>
    <w:hidden/>
    <w:uiPriority w:val="99"/>
    <w:semiHidden/>
    <w:rsid w:val="00EE68D8"/>
    <w:pPr>
      <w:spacing w:after="0" w:line="240" w:lineRule="auto"/>
    </w:pPr>
  </w:style>
  <w:style w:type="character" w:styleId="CommentReference">
    <w:name w:val="annotation reference"/>
    <w:basedOn w:val="DefaultParagraphFont"/>
    <w:uiPriority w:val="99"/>
    <w:semiHidden/>
    <w:unhideWhenUsed/>
    <w:rsid w:val="005A0D1A"/>
    <w:rPr>
      <w:sz w:val="16"/>
      <w:szCs w:val="16"/>
    </w:rPr>
  </w:style>
  <w:style w:type="paragraph" w:styleId="CommentText">
    <w:name w:val="annotation text"/>
    <w:basedOn w:val="Normal"/>
    <w:link w:val="CommentTextChar"/>
    <w:uiPriority w:val="99"/>
    <w:unhideWhenUsed/>
    <w:rsid w:val="005A0D1A"/>
    <w:pPr>
      <w:spacing w:line="240" w:lineRule="auto"/>
    </w:pPr>
    <w:rPr>
      <w:sz w:val="20"/>
      <w:szCs w:val="20"/>
    </w:rPr>
  </w:style>
  <w:style w:type="character" w:customStyle="1" w:styleId="CommentTextChar">
    <w:name w:val="Comment Text Char"/>
    <w:basedOn w:val="DefaultParagraphFont"/>
    <w:link w:val="CommentText"/>
    <w:uiPriority w:val="99"/>
    <w:rsid w:val="005A0D1A"/>
    <w:rPr>
      <w:sz w:val="20"/>
      <w:szCs w:val="20"/>
    </w:rPr>
  </w:style>
  <w:style w:type="paragraph" w:styleId="CommentSubject">
    <w:name w:val="annotation subject"/>
    <w:basedOn w:val="CommentText"/>
    <w:next w:val="CommentText"/>
    <w:link w:val="CommentSubjectChar"/>
    <w:uiPriority w:val="99"/>
    <w:semiHidden/>
    <w:unhideWhenUsed/>
    <w:rsid w:val="005A0D1A"/>
    <w:rPr>
      <w:b/>
      <w:bCs/>
    </w:rPr>
  </w:style>
  <w:style w:type="character" w:customStyle="1" w:styleId="CommentSubjectChar">
    <w:name w:val="Comment Subject Char"/>
    <w:basedOn w:val="CommentTextChar"/>
    <w:link w:val="CommentSubject"/>
    <w:uiPriority w:val="99"/>
    <w:semiHidden/>
    <w:rsid w:val="005A0D1A"/>
    <w:rPr>
      <w:b/>
      <w:bCs/>
      <w:sz w:val="20"/>
      <w:szCs w:val="20"/>
    </w:rPr>
  </w:style>
  <w:style w:type="character" w:customStyle="1" w:styleId="Heading1Char">
    <w:name w:val="Heading 1 Char"/>
    <w:basedOn w:val="DefaultParagraphFont"/>
    <w:link w:val="Heading1"/>
    <w:uiPriority w:val="9"/>
    <w:rsid w:val="00CC5B97"/>
    <w:rPr>
      <w:rFonts w:ascii="Arial" w:eastAsiaTheme="majorEastAsia" w:hAnsi="Arial" w:cstheme="majorBidi"/>
      <w:b/>
      <w:color w:val="385B4F"/>
      <w:sz w:val="28"/>
      <w:szCs w:val="32"/>
    </w:rPr>
  </w:style>
  <w:style w:type="character" w:customStyle="1" w:styleId="eop">
    <w:name w:val="eop"/>
    <w:basedOn w:val="DefaultParagraphFont"/>
    <w:rsid w:val="00CC5B97"/>
  </w:style>
  <w:style w:type="paragraph" w:customStyle="1" w:styleId="paragraph">
    <w:name w:val="paragraph"/>
    <w:basedOn w:val="Normal"/>
    <w:rsid w:val="00CC5B97"/>
    <w:pPr>
      <w:spacing w:after="0" w:line="240" w:lineRule="auto"/>
    </w:pPr>
    <w:rPr>
      <w:rFonts w:ascii="Times New Roman" w:hAnsi="Times New Roman" w:cs="Times New Roman"/>
      <w:sz w:val="24"/>
      <w:szCs w:val="24"/>
      <w:lang w:eastAsia="en-GB"/>
    </w:rPr>
  </w:style>
  <w:style w:type="table" w:styleId="GridTable4-Accent6">
    <w:name w:val="Grid Table 4 Accent 6"/>
    <w:basedOn w:val="TableNormal"/>
    <w:uiPriority w:val="49"/>
    <w:rsid w:val="00CC5B9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cPr>
      <w:shd w:val="clear" w:color="auto" w:fill="FFFFFF" w:themeFill="background1"/>
    </w:tcPr>
    <w:tblStylePr w:type="firstRow">
      <w:rPr>
        <w:b/>
        <w:bCs/>
        <w:color w:val="FFFFFF" w:themeColor="background1"/>
      </w:rPr>
      <w:tblPr/>
      <w:tcPr>
        <w:shd w:val="clear" w:color="auto" w:fill="385B4F"/>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FFFFFF" w:themeFill="background1"/>
      </w:tcPr>
    </w:tblStylePr>
  </w:style>
  <w:style w:type="paragraph" w:styleId="ListParagraph">
    <w:name w:val="List Paragraph"/>
    <w:basedOn w:val="Normal"/>
    <w:uiPriority w:val="34"/>
    <w:qFormat/>
    <w:rsid w:val="00A15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4655">
      <w:bodyDiv w:val="1"/>
      <w:marLeft w:val="0"/>
      <w:marRight w:val="0"/>
      <w:marTop w:val="0"/>
      <w:marBottom w:val="0"/>
      <w:divBdr>
        <w:top w:val="none" w:sz="0" w:space="0" w:color="auto"/>
        <w:left w:val="none" w:sz="0" w:space="0" w:color="auto"/>
        <w:bottom w:val="none" w:sz="0" w:space="0" w:color="auto"/>
        <w:right w:val="none" w:sz="0" w:space="0" w:color="auto"/>
      </w:divBdr>
    </w:div>
    <w:div w:id="17281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965B-7FEB-4F34-B701-F4B0C79F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Sunny Basran</dc:creator>
  <cp:keywords/>
  <dc:description/>
  <cp:lastModifiedBy>Sarah Driscoll</cp:lastModifiedBy>
  <cp:revision>3</cp:revision>
  <cp:lastPrinted>2024-05-17T14:50:00Z</cp:lastPrinted>
  <dcterms:created xsi:type="dcterms:W3CDTF">2025-04-03T08:34:00Z</dcterms:created>
  <dcterms:modified xsi:type="dcterms:W3CDTF">2025-04-03T08:52:00Z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83c03983dc1bdbaf6d0608ad97854bf576943fccd9a96b50eea83a601bb79de9</vt:lpwstr>
  </property>
</Properties>
</file>