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AD659" w14:textId="2E8C53C8" w:rsidR="005B38AD" w:rsidRDefault="005B38AD" w:rsidP="00B77463">
      <w:pPr>
        <w:pStyle w:val="NoSpacing"/>
        <w:rPr>
          <w:rFonts w:ascii="Arial" w:hAnsi="Arial" w:cs="Arial"/>
          <w:color w:val="FF0000"/>
          <w:sz w:val="18"/>
          <w:szCs w:val="18"/>
        </w:rPr>
      </w:pPr>
    </w:p>
    <w:tbl>
      <w:tblPr>
        <w:tblStyle w:val="TableGrid"/>
        <w:tblW w:w="8926" w:type="dxa"/>
        <w:tblLook w:val="04A0" w:firstRow="1" w:lastRow="0" w:firstColumn="1" w:lastColumn="0" w:noHBand="0" w:noVBand="1"/>
      </w:tblPr>
      <w:tblGrid>
        <w:gridCol w:w="2122"/>
        <w:gridCol w:w="6804"/>
      </w:tblGrid>
      <w:tr w:rsidR="005A1948" w:rsidRPr="009B6F45" w14:paraId="4A5935D5" w14:textId="200A7F35" w:rsidTr="00BC7C60">
        <w:trPr>
          <w:tblHeader/>
        </w:trPr>
        <w:tc>
          <w:tcPr>
            <w:tcW w:w="2122" w:type="dxa"/>
            <w:tcMar>
              <w:top w:w="57" w:type="dxa"/>
              <w:bottom w:w="57" w:type="dxa"/>
            </w:tcMar>
          </w:tcPr>
          <w:p w14:paraId="5DDB8A65" w14:textId="77777777" w:rsidR="005A1948" w:rsidRPr="00741616" w:rsidRDefault="005A1948" w:rsidP="009B6F45">
            <w:pPr>
              <w:pStyle w:val="Heading1"/>
              <w:rPr>
                <w:color w:val="auto"/>
                <w:sz w:val="24"/>
                <w:szCs w:val="24"/>
              </w:rPr>
            </w:pPr>
            <w:r w:rsidRPr="00741616">
              <w:rPr>
                <w:color w:val="auto"/>
                <w:sz w:val="24"/>
                <w:szCs w:val="24"/>
              </w:rPr>
              <w:t xml:space="preserve">Job Title: </w:t>
            </w:r>
          </w:p>
        </w:tc>
        <w:tc>
          <w:tcPr>
            <w:tcW w:w="6804" w:type="dxa"/>
            <w:tcMar>
              <w:top w:w="57" w:type="dxa"/>
              <w:bottom w:w="57" w:type="dxa"/>
            </w:tcMar>
          </w:tcPr>
          <w:p w14:paraId="4DBED537" w14:textId="1429CD28" w:rsidR="005A1948" w:rsidRPr="00741616" w:rsidRDefault="00FB6EE3" w:rsidP="009B6F45">
            <w:pPr>
              <w:pStyle w:val="Heading1"/>
              <w:rPr>
                <w:b w:val="0"/>
                <w:bCs/>
                <w:color w:val="auto"/>
                <w:sz w:val="24"/>
                <w:szCs w:val="24"/>
              </w:rPr>
            </w:pPr>
            <w:r w:rsidRPr="00741616">
              <w:rPr>
                <w:b w:val="0"/>
                <w:bCs/>
                <w:color w:val="auto"/>
                <w:sz w:val="24"/>
                <w:szCs w:val="24"/>
              </w:rPr>
              <w:t>Solicitor (Part-Time) x 2</w:t>
            </w:r>
          </w:p>
        </w:tc>
      </w:tr>
      <w:tr w:rsidR="005A1948" w:rsidRPr="009B6F45" w14:paraId="685A91A6" w14:textId="2D068B54" w:rsidTr="00BC7C60">
        <w:tc>
          <w:tcPr>
            <w:tcW w:w="2122" w:type="dxa"/>
            <w:tcMar>
              <w:top w:w="57" w:type="dxa"/>
              <w:bottom w:w="57" w:type="dxa"/>
            </w:tcMar>
          </w:tcPr>
          <w:p w14:paraId="5B7310DB" w14:textId="77777777" w:rsidR="005A1948" w:rsidRPr="00741616" w:rsidRDefault="005A1948" w:rsidP="009B6F45">
            <w:pPr>
              <w:pStyle w:val="Heading1"/>
              <w:rPr>
                <w:color w:val="auto"/>
                <w:sz w:val="24"/>
                <w:szCs w:val="24"/>
              </w:rPr>
            </w:pPr>
            <w:r w:rsidRPr="00741616">
              <w:rPr>
                <w:color w:val="auto"/>
                <w:sz w:val="24"/>
                <w:szCs w:val="24"/>
              </w:rPr>
              <w:t xml:space="preserve">Service Area: </w:t>
            </w:r>
          </w:p>
        </w:tc>
        <w:tc>
          <w:tcPr>
            <w:tcW w:w="6804" w:type="dxa"/>
            <w:tcMar>
              <w:top w:w="57" w:type="dxa"/>
              <w:bottom w:w="57" w:type="dxa"/>
            </w:tcMar>
          </w:tcPr>
          <w:p w14:paraId="6F1BE204" w14:textId="4CF508E4" w:rsidR="005A1948" w:rsidRPr="00741616" w:rsidRDefault="009247AB" w:rsidP="009B6F45">
            <w:pPr>
              <w:pStyle w:val="Heading1"/>
              <w:rPr>
                <w:b w:val="0"/>
                <w:bCs/>
                <w:color w:val="auto"/>
                <w:sz w:val="24"/>
                <w:szCs w:val="24"/>
              </w:rPr>
            </w:pPr>
            <w:r w:rsidRPr="00741616">
              <w:rPr>
                <w:b w:val="0"/>
                <w:bCs/>
                <w:color w:val="auto"/>
                <w:sz w:val="24"/>
                <w:szCs w:val="24"/>
              </w:rPr>
              <w:t xml:space="preserve">Law </w:t>
            </w:r>
            <w:r w:rsidR="007A2223">
              <w:rPr>
                <w:b w:val="0"/>
                <w:bCs/>
                <w:color w:val="auto"/>
                <w:sz w:val="24"/>
                <w:szCs w:val="24"/>
              </w:rPr>
              <w:t>&amp;</w:t>
            </w:r>
            <w:r w:rsidRPr="00741616">
              <w:rPr>
                <w:b w:val="0"/>
                <w:bCs/>
                <w:color w:val="auto"/>
                <w:sz w:val="24"/>
                <w:szCs w:val="24"/>
              </w:rPr>
              <w:t xml:space="preserve"> Democracy</w:t>
            </w:r>
          </w:p>
        </w:tc>
      </w:tr>
      <w:tr w:rsidR="005A1948" w:rsidRPr="009B6F45" w14:paraId="10C4977D" w14:textId="1BBA9EC1" w:rsidTr="00BC7C60">
        <w:tc>
          <w:tcPr>
            <w:tcW w:w="2122" w:type="dxa"/>
            <w:tcMar>
              <w:top w:w="57" w:type="dxa"/>
              <w:bottom w:w="57" w:type="dxa"/>
            </w:tcMar>
          </w:tcPr>
          <w:p w14:paraId="75928350" w14:textId="77777777" w:rsidR="005A1948" w:rsidRPr="00741616" w:rsidRDefault="005A1948" w:rsidP="009B6F45">
            <w:pPr>
              <w:rPr>
                <w:rFonts w:cs="Arial"/>
                <w:bCs/>
                <w:sz w:val="24"/>
                <w:szCs w:val="24"/>
              </w:rPr>
            </w:pPr>
            <w:r w:rsidRPr="00741616">
              <w:rPr>
                <w:rFonts w:ascii="Arial" w:hAnsi="Arial" w:cs="Arial"/>
                <w:b/>
                <w:bCs/>
                <w:sz w:val="24"/>
                <w:szCs w:val="24"/>
              </w:rPr>
              <w:t>Band &amp; SCP:</w:t>
            </w:r>
          </w:p>
        </w:tc>
        <w:tc>
          <w:tcPr>
            <w:tcW w:w="6804" w:type="dxa"/>
            <w:tcMar>
              <w:top w:w="57" w:type="dxa"/>
              <w:bottom w:w="57" w:type="dxa"/>
            </w:tcMar>
          </w:tcPr>
          <w:p w14:paraId="616909C9" w14:textId="2B33BB1F" w:rsidR="005A1948" w:rsidRPr="00741616" w:rsidRDefault="00F7068F" w:rsidP="009B6F45">
            <w:pPr>
              <w:rPr>
                <w:rFonts w:ascii="Arial" w:hAnsi="Arial" w:cs="Arial"/>
                <w:sz w:val="24"/>
                <w:szCs w:val="24"/>
              </w:rPr>
            </w:pPr>
            <w:r w:rsidRPr="00741616">
              <w:rPr>
                <w:rFonts w:ascii="Arial" w:hAnsi="Arial" w:cs="Arial"/>
                <w:sz w:val="24"/>
                <w:szCs w:val="24"/>
              </w:rPr>
              <w:t xml:space="preserve">Band 8 / </w:t>
            </w:r>
            <w:r w:rsidR="00CB3B6C" w:rsidRPr="00741616">
              <w:rPr>
                <w:rFonts w:ascii="Arial" w:hAnsi="Arial" w:cs="Arial"/>
                <w:sz w:val="24"/>
                <w:szCs w:val="24"/>
              </w:rPr>
              <w:t xml:space="preserve">SCP </w:t>
            </w:r>
            <w:r w:rsidR="009C617D" w:rsidRPr="00741616">
              <w:rPr>
                <w:rFonts w:ascii="Arial" w:hAnsi="Arial" w:cs="Arial"/>
                <w:sz w:val="24"/>
                <w:szCs w:val="24"/>
              </w:rPr>
              <w:t>28 - 31</w:t>
            </w:r>
            <w:r w:rsidR="00CB3B6C" w:rsidRPr="00741616">
              <w:rPr>
                <w:rFonts w:ascii="Arial" w:hAnsi="Arial" w:cs="Arial"/>
                <w:sz w:val="24"/>
                <w:szCs w:val="24"/>
              </w:rPr>
              <w:t xml:space="preserve"> (</w:t>
            </w:r>
            <w:r w:rsidR="00D94964" w:rsidRPr="00741616">
              <w:rPr>
                <w:rFonts w:ascii="Arial" w:hAnsi="Arial" w:cs="Arial"/>
                <w:sz w:val="24"/>
                <w:szCs w:val="24"/>
              </w:rPr>
              <w:t>£37,938 - £40,476) (Pro-Rota)</w:t>
            </w:r>
          </w:p>
        </w:tc>
      </w:tr>
      <w:tr w:rsidR="005A1948" w:rsidRPr="009B6F45" w14:paraId="1A38B34F" w14:textId="15A93C4A" w:rsidTr="00BC7C60">
        <w:tc>
          <w:tcPr>
            <w:tcW w:w="2122" w:type="dxa"/>
            <w:tcMar>
              <w:top w:w="57" w:type="dxa"/>
              <w:bottom w:w="57" w:type="dxa"/>
            </w:tcMar>
          </w:tcPr>
          <w:p w14:paraId="60F460F6" w14:textId="77777777" w:rsidR="005A1948" w:rsidRPr="00741616" w:rsidRDefault="005A1948" w:rsidP="009B6F45">
            <w:pPr>
              <w:pStyle w:val="Heading1"/>
              <w:rPr>
                <w:color w:val="auto"/>
                <w:sz w:val="24"/>
                <w:szCs w:val="24"/>
              </w:rPr>
            </w:pPr>
            <w:r w:rsidRPr="00741616">
              <w:rPr>
                <w:color w:val="auto"/>
                <w:sz w:val="24"/>
                <w:szCs w:val="24"/>
              </w:rPr>
              <w:t xml:space="preserve">Reports to: </w:t>
            </w:r>
          </w:p>
        </w:tc>
        <w:tc>
          <w:tcPr>
            <w:tcW w:w="6804" w:type="dxa"/>
            <w:tcMar>
              <w:top w:w="57" w:type="dxa"/>
              <w:bottom w:w="57" w:type="dxa"/>
            </w:tcMar>
          </w:tcPr>
          <w:p w14:paraId="4FABB41D" w14:textId="6B881556" w:rsidR="00A92763" w:rsidRPr="00741616" w:rsidRDefault="00A92763" w:rsidP="009B6F45">
            <w:pPr>
              <w:pStyle w:val="Heading1"/>
              <w:rPr>
                <w:b w:val="0"/>
                <w:bCs/>
                <w:color w:val="auto"/>
                <w:sz w:val="24"/>
                <w:szCs w:val="24"/>
              </w:rPr>
            </w:pPr>
            <w:r w:rsidRPr="00741616">
              <w:rPr>
                <w:b w:val="0"/>
                <w:bCs/>
                <w:color w:val="auto"/>
                <w:sz w:val="24"/>
                <w:szCs w:val="24"/>
              </w:rPr>
              <w:t>Head of Law &amp; Democracy</w:t>
            </w:r>
          </w:p>
          <w:p w14:paraId="187A9550" w14:textId="5A350AE2" w:rsidR="005A1948" w:rsidRPr="00741616" w:rsidRDefault="002417C0" w:rsidP="009B6F45">
            <w:pPr>
              <w:pStyle w:val="Heading1"/>
              <w:rPr>
                <w:b w:val="0"/>
                <w:bCs/>
                <w:color w:val="auto"/>
                <w:sz w:val="24"/>
                <w:szCs w:val="24"/>
              </w:rPr>
            </w:pPr>
            <w:r w:rsidRPr="00741616">
              <w:rPr>
                <w:b w:val="0"/>
                <w:bCs/>
                <w:color w:val="auto"/>
                <w:sz w:val="24"/>
                <w:szCs w:val="24"/>
              </w:rPr>
              <w:t xml:space="preserve">Legal </w:t>
            </w:r>
            <w:r w:rsidR="00A92763" w:rsidRPr="00741616">
              <w:rPr>
                <w:b w:val="0"/>
                <w:bCs/>
                <w:color w:val="auto"/>
                <w:sz w:val="24"/>
                <w:szCs w:val="24"/>
              </w:rPr>
              <w:t>&amp;</w:t>
            </w:r>
            <w:r w:rsidRPr="00741616">
              <w:rPr>
                <w:b w:val="0"/>
                <w:bCs/>
                <w:color w:val="auto"/>
                <w:sz w:val="24"/>
                <w:szCs w:val="24"/>
              </w:rPr>
              <w:t xml:space="preserve"> Democratic Services Manager</w:t>
            </w:r>
          </w:p>
        </w:tc>
      </w:tr>
      <w:tr w:rsidR="005A1948" w:rsidRPr="009B6F45" w14:paraId="7C198F56" w14:textId="25B1A88F" w:rsidTr="00BC7C60">
        <w:tc>
          <w:tcPr>
            <w:tcW w:w="2122" w:type="dxa"/>
            <w:tcMar>
              <w:top w:w="57" w:type="dxa"/>
              <w:bottom w:w="57" w:type="dxa"/>
            </w:tcMar>
          </w:tcPr>
          <w:p w14:paraId="00E213AD" w14:textId="77777777" w:rsidR="005A1948" w:rsidRPr="00741616" w:rsidRDefault="005A1948" w:rsidP="009B6F45">
            <w:pPr>
              <w:pStyle w:val="Heading1"/>
              <w:rPr>
                <w:color w:val="auto"/>
                <w:sz w:val="24"/>
                <w:szCs w:val="24"/>
              </w:rPr>
            </w:pPr>
            <w:r w:rsidRPr="00741616">
              <w:rPr>
                <w:color w:val="auto"/>
                <w:sz w:val="24"/>
                <w:szCs w:val="24"/>
              </w:rPr>
              <w:t>Team:</w:t>
            </w:r>
          </w:p>
        </w:tc>
        <w:tc>
          <w:tcPr>
            <w:tcW w:w="6804" w:type="dxa"/>
            <w:tcMar>
              <w:top w:w="57" w:type="dxa"/>
              <w:bottom w:w="57" w:type="dxa"/>
            </w:tcMar>
          </w:tcPr>
          <w:p w14:paraId="2B9C4CA5" w14:textId="381E8A84" w:rsidR="005A1948" w:rsidRPr="00741616" w:rsidRDefault="002417C0" w:rsidP="009B6F45">
            <w:pPr>
              <w:pStyle w:val="Heading1"/>
              <w:rPr>
                <w:b w:val="0"/>
                <w:bCs/>
                <w:color w:val="auto"/>
                <w:sz w:val="24"/>
                <w:szCs w:val="24"/>
              </w:rPr>
            </w:pPr>
            <w:r w:rsidRPr="00741616">
              <w:rPr>
                <w:b w:val="0"/>
                <w:bCs/>
                <w:color w:val="auto"/>
                <w:sz w:val="24"/>
                <w:szCs w:val="24"/>
              </w:rPr>
              <w:t>Legal Services</w:t>
            </w:r>
          </w:p>
        </w:tc>
      </w:tr>
      <w:tr w:rsidR="005A1948" w:rsidRPr="009B6F45" w14:paraId="4C2361F5" w14:textId="2635267E" w:rsidTr="00BC7C60">
        <w:tc>
          <w:tcPr>
            <w:tcW w:w="2122" w:type="dxa"/>
            <w:tcMar>
              <w:top w:w="57" w:type="dxa"/>
              <w:bottom w:w="57" w:type="dxa"/>
            </w:tcMar>
          </w:tcPr>
          <w:p w14:paraId="7B9CDEFC" w14:textId="77777777" w:rsidR="005A1948" w:rsidRPr="00741616" w:rsidRDefault="005A1948" w:rsidP="009B6F45">
            <w:pPr>
              <w:rPr>
                <w:rFonts w:cs="Arial"/>
                <w:bCs/>
                <w:sz w:val="24"/>
                <w:szCs w:val="24"/>
              </w:rPr>
            </w:pPr>
            <w:r w:rsidRPr="00741616">
              <w:rPr>
                <w:rFonts w:ascii="Arial" w:hAnsi="Arial" w:cs="Arial"/>
                <w:b/>
                <w:bCs/>
                <w:sz w:val="24"/>
                <w:szCs w:val="24"/>
              </w:rPr>
              <w:t xml:space="preserve">Location: </w:t>
            </w:r>
          </w:p>
        </w:tc>
        <w:tc>
          <w:tcPr>
            <w:tcW w:w="6804" w:type="dxa"/>
            <w:tcMar>
              <w:top w:w="57" w:type="dxa"/>
              <w:bottom w:w="57" w:type="dxa"/>
            </w:tcMar>
          </w:tcPr>
          <w:p w14:paraId="0B69E227" w14:textId="77777777" w:rsidR="002F1AE6" w:rsidRPr="00741616" w:rsidRDefault="002F1AE6" w:rsidP="009B6F45">
            <w:pPr>
              <w:rPr>
                <w:rFonts w:ascii="Arial" w:hAnsi="Arial" w:cs="Arial"/>
                <w:sz w:val="24"/>
                <w:szCs w:val="24"/>
              </w:rPr>
            </w:pPr>
            <w:r w:rsidRPr="00741616">
              <w:rPr>
                <w:rFonts w:ascii="Arial" w:hAnsi="Arial" w:cs="Arial"/>
                <w:sz w:val="24"/>
                <w:szCs w:val="24"/>
              </w:rPr>
              <w:t>Brocks Hill Council Offices, Washbrook Lane</w:t>
            </w:r>
          </w:p>
          <w:p w14:paraId="15A3D18A" w14:textId="12601748" w:rsidR="002F1AE6" w:rsidRPr="00741616" w:rsidRDefault="002F1AE6" w:rsidP="009B6F45">
            <w:pPr>
              <w:rPr>
                <w:rFonts w:ascii="Arial" w:hAnsi="Arial" w:cs="Arial"/>
                <w:sz w:val="24"/>
                <w:szCs w:val="24"/>
              </w:rPr>
            </w:pPr>
            <w:r w:rsidRPr="00741616">
              <w:rPr>
                <w:rFonts w:ascii="Arial" w:hAnsi="Arial" w:cs="Arial"/>
                <w:sz w:val="24"/>
                <w:szCs w:val="24"/>
              </w:rPr>
              <w:t>Oadby, Leicester, LE2 5JJ</w:t>
            </w:r>
          </w:p>
          <w:p w14:paraId="60126D5D" w14:textId="0F52C2ED" w:rsidR="002F1AE6" w:rsidRPr="00741616" w:rsidRDefault="002F1AE6" w:rsidP="009B6F45">
            <w:pPr>
              <w:rPr>
                <w:rFonts w:ascii="Arial" w:hAnsi="Arial" w:cs="Arial"/>
                <w:sz w:val="24"/>
                <w:szCs w:val="24"/>
              </w:rPr>
            </w:pPr>
            <w:r w:rsidRPr="00741616">
              <w:rPr>
                <w:rFonts w:ascii="Arial" w:hAnsi="Arial" w:cs="Arial"/>
                <w:sz w:val="24"/>
                <w:szCs w:val="24"/>
              </w:rPr>
              <w:t>Hybrid (Office and Flexible Working)</w:t>
            </w:r>
          </w:p>
        </w:tc>
      </w:tr>
    </w:tbl>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Pr="00BC7C60" w:rsidRDefault="00A15EF2" w:rsidP="007E1655">
      <w:pPr>
        <w:pStyle w:val="paragraph"/>
        <w:shd w:val="clear" w:color="auto" w:fill="FFFFFF"/>
        <w:spacing w:line="360" w:lineRule="auto"/>
        <w:jc w:val="both"/>
        <w:rPr>
          <w:rStyle w:val="eop"/>
          <w:rFonts w:ascii="Arial" w:hAnsi="Arial" w:cs="Arial"/>
          <w:b/>
          <w:bCs/>
          <w:u w:val="single"/>
        </w:rPr>
      </w:pPr>
      <w:r w:rsidRPr="00BC7C60">
        <w:rPr>
          <w:rStyle w:val="eop"/>
          <w:rFonts w:ascii="Arial" w:hAnsi="Arial" w:cs="Arial"/>
          <w:b/>
          <w:bCs/>
          <w:u w:val="single"/>
        </w:rPr>
        <w:t>Agile Working</w:t>
      </w:r>
    </w:p>
    <w:p w14:paraId="3DC496E3" w14:textId="77777777" w:rsidR="00A15EF2" w:rsidRPr="00BC7C60" w:rsidRDefault="00A15EF2" w:rsidP="007E1655">
      <w:pPr>
        <w:pStyle w:val="paragraph"/>
        <w:shd w:val="clear" w:color="auto" w:fill="FFFFFF"/>
        <w:spacing w:line="360" w:lineRule="auto"/>
        <w:jc w:val="both"/>
        <w:rPr>
          <w:rStyle w:val="eop"/>
          <w:rFonts w:ascii="Arial" w:hAnsi="Arial" w:cs="Arial"/>
          <w:b/>
          <w:bCs/>
          <w:u w:val="single"/>
        </w:rPr>
      </w:pPr>
    </w:p>
    <w:p w14:paraId="7E0DD847" w14:textId="6A505A03" w:rsidR="00A15EF2" w:rsidRPr="00BC7C60" w:rsidRDefault="00911DC7" w:rsidP="007E1655">
      <w:pPr>
        <w:pStyle w:val="paragraph"/>
        <w:shd w:val="clear" w:color="auto" w:fill="FFFFFF"/>
        <w:spacing w:line="360" w:lineRule="auto"/>
        <w:jc w:val="both"/>
        <w:rPr>
          <w:rStyle w:val="eop"/>
          <w:rFonts w:ascii="Arial" w:hAnsi="Arial" w:cs="Arial"/>
        </w:rPr>
      </w:pPr>
      <w:r w:rsidRPr="00BC7C60">
        <w:rPr>
          <w:rStyle w:val="eop"/>
          <w:rFonts w:ascii="Arial" w:hAnsi="Arial" w:cs="Arial"/>
        </w:rPr>
        <w:t>This post is a hybrid role which will involve a blend of office and flexible working.</w:t>
      </w:r>
    </w:p>
    <w:p w14:paraId="0898FB9A" w14:textId="77777777" w:rsidR="00A15EF2" w:rsidRPr="00BC7C60" w:rsidRDefault="00A15EF2" w:rsidP="007E1655">
      <w:pPr>
        <w:pStyle w:val="paragraph"/>
        <w:shd w:val="clear" w:color="auto" w:fill="FFFFFF"/>
        <w:spacing w:line="360" w:lineRule="auto"/>
        <w:jc w:val="both"/>
        <w:rPr>
          <w:rStyle w:val="eop"/>
          <w:rFonts w:ascii="Arial" w:hAnsi="Arial" w:cs="Arial"/>
          <w:b/>
          <w:bCs/>
        </w:rPr>
      </w:pPr>
    </w:p>
    <w:p w14:paraId="40A625E8" w14:textId="5EC6B84B" w:rsidR="00CC5B97" w:rsidRPr="00BC7C60" w:rsidRDefault="003C40EC" w:rsidP="007E1655">
      <w:pPr>
        <w:pStyle w:val="paragraph"/>
        <w:shd w:val="clear" w:color="auto" w:fill="FFFFFF"/>
        <w:spacing w:line="360" w:lineRule="auto"/>
        <w:jc w:val="both"/>
        <w:rPr>
          <w:rStyle w:val="eop"/>
          <w:rFonts w:ascii="Arial" w:hAnsi="Arial" w:cs="Arial"/>
          <w:b/>
          <w:bCs/>
          <w:u w:val="single"/>
        </w:rPr>
      </w:pPr>
      <w:r w:rsidRPr="00BC7C60">
        <w:rPr>
          <w:rStyle w:val="eop"/>
          <w:rFonts w:ascii="Arial" w:hAnsi="Arial" w:cs="Arial"/>
          <w:b/>
          <w:bCs/>
          <w:u w:val="single"/>
        </w:rPr>
        <w:t xml:space="preserve">Main Job Purpose </w:t>
      </w:r>
    </w:p>
    <w:p w14:paraId="7E3D2E78" w14:textId="77777777" w:rsidR="00A15EF2" w:rsidRPr="00BC7C60" w:rsidRDefault="00A15EF2" w:rsidP="007E1655">
      <w:pPr>
        <w:pStyle w:val="paragraph"/>
        <w:shd w:val="clear" w:color="auto" w:fill="FFFFFF"/>
        <w:spacing w:line="360" w:lineRule="auto"/>
        <w:jc w:val="both"/>
        <w:rPr>
          <w:rStyle w:val="eop"/>
          <w:rFonts w:ascii="Arial" w:hAnsi="Arial" w:cs="Arial"/>
          <w:b/>
          <w:bCs/>
          <w:u w:val="single"/>
        </w:rPr>
      </w:pPr>
    </w:p>
    <w:p w14:paraId="10824D5F" w14:textId="73226C2E" w:rsidR="00CC5B97" w:rsidRPr="00BC7C60" w:rsidRDefault="0052156A" w:rsidP="007E1655">
      <w:pPr>
        <w:pStyle w:val="paragraph"/>
        <w:shd w:val="clear" w:color="auto" w:fill="FFFFFF"/>
        <w:spacing w:line="360" w:lineRule="auto"/>
        <w:jc w:val="both"/>
        <w:rPr>
          <w:rStyle w:val="eop"/>
          <w:rFonts w:ascii="Arial" w:hAnsi="Arial" w:cs="Arial"/>
        </w:rPr>
      </w:pPr>
      <w:r w:rsidRPr="00BC7C60">
        <w:rPr>
          <w:rStyle w:val="eop"/>
          <w:rFonts w:ascii="Arial" w:hAnsi="Arial" w:cs="Arial"/>
        </w:rPr>
        <w:t xml:space="preserve">To provide expert </w:t>
      </w:r>
      <w:r w:rsidR="003744B2">
        <w:rPr>
          <w:rStyle w:val="eop"/>
          <w:rFonts w:ascii="Arial" w:hAnsi="Arial" w:cs="Arial"/>
        </w:rPr>
        <w:t xml:space="preserve">in-house </w:t>
      </w:r>
      <w:r w:rsidRPr="00BC7C60">
        <w:rPr>
          <w:rStyle w:val="eop"/>
          <w:rFonts w:ascii="Arial" w:hAnsi="Arial" w:cs="Arial"/>
        </w:rPr>
        <w:t xml:space="preserve">legal services on </w:t>
      </w:r>
      <w:r w:rsidR="00BC7C60" w:rsidRPr="00BC7C60">
        <w:rPr>
          <w:rStyle w:val="eop"/>
          <w:rFonts w:ascii="Arial" w:hAnsi="Arial" w:cs="Arial"/>
        </w:rPr>
        <w:t>contentious</w:t>
      </w:r>
      <w:r w:rsidRPr="00BC7C60">
        <w:rPr>
          <w:rStyle w:val="eop"/>
          <w:rFonts w:ascii="Arial" w:hAnsi="Arial" w:cs="Arial"/>
        </w:rPr>
        <w:t xml:space="preserve"> and non-contentious matters, including contracts, leases, conveyancing, prosecutions, and litigation, supporting all aspects of the Council's work. The role involves collaborating with </w:t>
      </w:r>
      <w:r w:rsidR="00BC7C60" w:rsidRPr="00BC7C60">
        <w:rPr>
          <w:rStyle w:val="eop"/>
          <w:rFonts w:ascii="Arial" w:hAnsi="Arial" w:cs="Arial"/>
        </w:rPr>
        <w:t xml:space="preserve">corporate and </w:t>
      </w:r>
      <w:r w:rsidRPr="00BC7C60">
        <w:rPr>
          <w:rStyle w:val="eop"/>
          <w:rFonts w:ascii="Arial" w:hAnsi="Arial" w:cs="Arial"/>
        </w:rPr>
        <w:t>senior leadership to achieve strategic objectives, ensure statutory compliance, and deliver</w:t>
      </w:r>
      <w:r w:rsidR="002264DB">
        <w:rPr>
          <w:rStyle w:val="eop"/>
          <w:rFonts w:ascii="Arial" w:hAnsi="Arial" w:cs="Arial"/>
        </w:rPr>
        <w:t xml:space="preserve">ing </w:t>
      </w:r>
      <w:r w:rsidRPr="00BC7C60">
        <w:rPr>
          <w:rStyle w:val="eop"/>
          <w:rFonts w:ascii="Arial" w:hAnsi="Arial" w:cs="Arial"/>
        </w:rPr>
        <w:t>cost-effective legal solutions aligned with corporate goals. Additionally, the role fosters a customer-focused culture committed to delivering high-quality service</w:t>
      </w:r>
      <w:r w:rsidR="002264DB">
        <w:rPr>
          <w:rStyle w:val="eop"/>
          <w:rFonts w:ascii="Arial" w:hAnsi="Arial" w:cs="Arial"/>
        </w:rPr>
        <w:t xml:space="preserve"> with both internal and external clients.</w:t>
      </w:r>
    </w:p>
    <w:p w14:paraId="18704AB3" w14:textId="77777777" w:rsidR="0052156A" w:rsidRPr="00BC7C60" w:rsidRDefault="0052156A" w:rsidP="007E1655">
      <w:pPr>
        <w:pStyle w:val="paragraph"/>
        <w:shd w:val="clear" w:color="auto" w:fill="FFFFFF"/>
        <w:spacing w:line="360" w:lineRule="auto"/>
        <w:jc w:val="both"/>
        <w:rPr>
          <w:rStyle w:val="eop"/>
          <w:rFonts w:asciiTheme="minorHAnsi" w:hAnsiTheme="minorHAnsi" w:cstheme="minorHAnsi"/>
          <w:color w:val="201F1E"/>
        </w:rPr>
      </w:pPr>
    </w:p>
    <w:p w14:paraId="72F059CB" w14:textId="04C56925" w:rsidR="003C40EC" w:rsidRPr="00A92763" w:rsidRDefault="003C40EC" w:rsidP="007E1655">
      <w:pPr>
        <w:pStyle w:val="paragraph"/>
        <w:shd w:val="clear" w:color="auto" w:fill="FFFFFF"/>
        <w:spacing w:line="360" w:lineRule="auto"/>
        <w:jc w:val="both"/>
        <w:rPr>
          <w:rStyle w:val="eop"/>
          <w:rFonts w:ascii="Arial" w:hAnsi="Arial" w:cs="Arial"/>
          <w:b/>
          <w:bCs/>
          <w:color w:val="201F1E"/>
          <w:u w:val="single"/>
        </w:rPr>
      </w:pPr>
      <w:r w:rsidRPr="00A92763">
        <w:rPr>
          <w:rStyle w:val="eop"/>
          <w:rFonts w:ascii="Arial" w:hAnsi="Arial" w:cs="Arial"/>
          <w:b/>
          <w:bCs/>
          <w:color w:val="201F1E"/>
          <w:u w:val="single"/>
        </w:rPr>
        <w:t>Key Responsibilities</w:t>
      </w:r>
    </w:p>
    <w:p w14:paraId="55EDA079" w14:textId="77777777" w:rsidR="00A15EF2" w:rsidRPr="00A92763" w:rsidRDefault="00A15EF2" w:rsidP="007E1655">
      <w:pPr>
        <w:pStyle w:val="paragraph"/>
        <w:shd w:val="clear" w:color="auto" w:fill="FFFFFF"/>
        <w:spacing w:line="360" w:lineRule="auto"/>
        <w:jc w:val="both"/>
        <w:rPr>
          <w:rStyle w:val="eop"/>
          <w:rFonts w:ascii="Arial" w:hAnsi="Arial" w:cs="Arial"/>
          <w:b/>
          <w:bCs/>
          <w:color w:val="201F1E"/>
          <w:u w:val="single"/>
        </w:rPr>
      </w:pPr>
    </w:p>
    <w:p w14:paraId="6090F01A" w14:textId="34A600BB" w:rsidR="0081559B" w:rsidRDefault="002264DB" w:rsidP="007E1655">
      <w:pPr>
        <w:numPr>
          <w:ilvl w:val="0"/>
          <w:numId w:val="17"/>
        </w:numPr>
        <w:tabs>
          <w:tab w:val="clear" w:pos="720"/>
          <w:tab w:val="left" w:pos="567"/>
        </w:tabs>
        <w:spacing w:after="0" w:line="360" w:lineRule="auto"/>
        <w:ind w:left="567" w:right="-46" w:hanging="567"/>
        <w:jc w:val="both"/>
        <w:rPr>
          <w:rFonts w:ascii="Arial" w:hAnsi="Arial" w:cs="Arial"/>
          <w:sz w:val="24"/>
          <w:szCs w:val="24"/>
        </w:rPr>
      </w:pPr>
      <w:r>
        <w:rPr>
          <w:rFonts w:ascii="Arial" w:hAnsi="Arial" w:cs="Arial"/>
          <w:sz w:val="24"/>
          <w:szCs w:val="24"/>
        </w:rPr>
        <w:t xml:space="preserve">To </w:t>
      </w:r>
      <w:r w:rsidR="007C3F9A">
        <w:rPr>
          <w:rFonts w:ascii="Arial" w:hAnsi="Arial" w:cs="Arial"/>
          <w:sz w:val="24"/>
          <w:szCs w:val="24"/>
        </w:rPr>
        <w:t>support</w:t>
      </w:r>
      <w:r w:rsidR="00A92763" w:rsidRPr="00A92763">
        <w:rPr>
          <w:rFonts w:ascii="Arial" w:hAnsi="Arial" w:cs="Arial"/>
          <w:sz w:val="24"/>
          <w:szCs w:val="24"/>
        </w:rPr>
        <w:t xml:space="preserve"> the Head of Law </w:t>
      </w:r>
      <w:r w:rsidR="004F44BF">
        <w:rPr>
          <w:rFonts w:ascii="Arial" w:hAnsi="Arial" w:cs="Arial"/>
          <w:sz w:val="24"/>
          <w:szCs w:val="24"/>
        </w:rPr>
        <w:t>&amp;</w:t>
      </w:r>
      <w:r w:rsidR="00A92763" w:rsidRPr="00A92763">
        <w:rPr>
          <w:rFonts w:ascii="Arial" w:hAnsi="Arial" w:cs="Arial"/>
          <w:sz w:val="24"/>
          <w:szCs w:val="24"/>
        </w:rPr>
        <w:t xml:space="preserve"> Democracy and </w:t>
      </w:r>
      <w:r w:rsidR="007C3F9A">
        <w:rPr>
          <w:rFonts w:ascii="Arial" w:hAnsi="Arial" w:cs="Arial"/>
          <w:sz w:val="24"/>
          <w:szCs w:val="24"/>
        </w:rPr>
        <w:t xml:space="preserve">the </w:t>
      </w:r>
      <w:r w:rsidR="00A92763" w:rsidRPr="00A92763">
        <w:rPr>
          <w:rFonts w:ascii="Arial" w:hAnsi="Arial" w:cs="Arial"/>
          <w:sz w:val="24"/>
          <w:szCs w:val="24"/>
        </w:rPr>
        <w:t xml:space="preserve">Legal </w:t>
      </w:r>
      <w:r w:rsidR="004F44BF">
        <w:rPr>
          <w:rFonts w:ascii="Arial" w:hAnsi="Arial" w:cs="Arial"/>
          <w:sz w:val="24"/>
          <w:szCs w:val="24"/>
        </w:rPr>
        <w:t>&amp;</w:t>
      </w:r>
      <w:r w:rsidR="00A92763" w:rsidRPr="00A92763">
        <w:rPr>
          <w:rFonts w:ascii="Arial" w:hAnsi="Arial" w:cs="Arial"/>
          <w:sz w:val="24"/>
          <w:szCs w:val="24"/>
        </w:rPr>
        <w:t xml:space="preserve"> Democratic Services Manager in </w:t>
      </w:r>
      <w:r w:rsidR="00940924" w:rsidRPr="00A92763">
        <w:rPr>
          <w:rFonts w:ascii="Arial" w:hAnsi="Arial" w:cs="Arial"/>
          <w:sz w:val="24"/>
          <w:szCs w:val="24"/>
        </w:rPr>
        <w:t>providing advice</w:t>
      </w:r>
      <w:r w:rsidR="00940924">
        <w:rPr>
          <w:rFonts w:ascii="Arial" w:hAnsi="Arial" w:cs="Arial"/>
          <w:sz w:val="24"/>
          <w:szCs w:val="24"/>
        </w:rPr>
        <w:t xml:space="preserve">, </w:t>
      </w:r>
      <w:r w:rsidR="00940924" w:rsidRPr="00A92763">
        <w:rPr>
          <w:rFonts w:ascii="Arial" w:hAnsi="Arial" w:cs="Arial"/>
          <w:sz w:val="24"/>
          <w:szCs w:val="24"/>
        </w:rPr>
        <w:t>assistance</w:t>
      </w:r>
      <w:r w:rsidR="00940924">
        <w:rPr>
          <w:rFonts w:ascii="Arial" w:hAnsi="Arial" w:cs="Arial"/>
          <w:sz w:val="24"/>
          <w:szCs w:val="24"/>
        </w:rPr>
        <w:t xml:space="preserve"> and representation</w:t>
      </w:r>
      <w:r w:rsidR="00940924" w:rsidRPr="00A92763">
        <w:rPr>
          <w:rFonts w:ascii="Arial" w:hAnsi="Arial" w:cs="Arial"/>
          <w:sz w:val="24"/>
          <w:szCs w:val="24"/>
        </w:rPr>
        <w:t xml:space="preserve"> </w:t>
      </w:r>
      <w:r w:rsidR="0081559B" w:rsidRPr="0081559B">
        <w:rPr>
          <w:rFonts w:ascii="Arial" w:hAnsi="Arial" w:cs="Arial"/>
          <w:sz w:val="24"/>
          <w:szCs w:val="24"/>
        </w:rPr>
        <w:t>to all levels of the Council</w:t>
      </w:r>
      <w:r w:rsidR="001831FD">
        <w:rPr>
          <w:rFonts w:ascii="Arial" w:hAnsi="Arial" w:cs="Arial"/>
          <w:sz w:val="24"/>
          <w:szCs w:val="24"/>
        </w:rPr>
        <w:t>,</w:t>
      </w:r>
      <w:r w:rsidR="0081559B" w:rsidRPr="0081559B">
        <w:rPr>
          <w:rFonts w:ascii="Arial" w:hAnsi="Arial" w:cs="Arial"/>
          <w:sz w:val="24"/>
          <w:szCs w:val="24"/>
        </w:rPr>
        <w:t xml:space="preserve"> including Council Departments and </w:t>
      </w:r>
      <w:r w:rsidR="001831FD">
        <w:rPr>
          <w:rFonts w:ascii="Arial" w:hAnsi="Arial" w:cs="Arial"/>
          <w:sz w:val="24"/>
          <w:szCs w:val="24"/>
        </w:rPr>
        <w:t>Councillors,</w:t>
      </w:r>
      <w:r w:rsidR="0081559B" w:rsidRPr="0081559B">
        <w:rPr>
          <w:rFonts w:ascii="Arial" w:hAnsi="Arial" w:cs="Arial"/>
          <w:sz w:val="24"/>
          <w:szCs w:val="24"/>
        </w:rPr>
        <w:t xml:space="preserve"> together with external </w:t>
      </w:r>
      <w:r w:rsidR="00B617AE">
        <w:rPr>
          <w:rFonts w:ascii="Arial" w:hAnsi="Arial" w:cs="Arial"/>
          <w:sz w:val="24"/>
          <w:szCs w:val="24"/>
        </w:rPr>
        <w:t xml:space="preserve">local authority and other </w:t>
      </w:r>
      <w:r w:rsidR="001831FD">
        <w:rPr>
          <w:rFonts w:ascii="Arial" w:hAnsi="Arial" w:cs="Arial"/>
          <w:sz w:val="24"/>
          <w:szCs w:val="24"/>
        </w:rPr>
        <w:t>public</w:t>
      </w:r>
      <w:r w:rsidR="00B617AE">
        <w:rPr>
          <w:rFonts w:ascii="Arial" w:hAnsi="Arial" w:cs="Arial"/>
          <w:sz w:val="24"/>
          <w:szCs w:val="24"/>
        </w:rPr>
        <w:t xml:space="preserve"> </w:t>
      </w:r>
      <w:r w:rsidR="001831FD">
        <w:rPr>
          <w:rFonts w:ascii="Arial" w:hAnsi="Arial" w:cs="Arial"/>
          <w:sz w:val="24"/>
          <w:szCs w:val="24"/>
        </w:rPr>
        <w:t xml:space="preserve">sector </w:t>
      </w:r>
      <w:r w:rsidR="0081559B" w:rsidRPr="0081559B">
        <w:rPr>
          <w:rFonts w:ascii="Arial" w:hAnsi="Arial" w:cs="Arial"/>
          <w:sz w:val="24"/>
          <w:szCs w:val="24"/>
        </w:rPr>
        <w:t>clients, including but not limited to</w:t>
      </w:r>
      <w:r w:rsidR="001831FD">
        <w:rPr>
          <w:rFonts w:ascii="Arial" w:hAnsi="Arial" w:cs="Arial"/>
          <w:sz w:val="24"/>
          <w:szCs w:val="24"/>
        </w:rPr>
        <w:t>:</w:t>
      </w:r>
    </w:p>
    <w:p w14:paraId="27DA3C55" w14:textId="77777777" w:rsidR="00A92763" w:rsidRPr="00A92763" w:rsidRDefault="00A92763" w:rsidP="007E1655">
      <w:pPr>
        <w:spacing w:after="0" w:line="360" w:lineRule="auto"/>
        <w:ind w:left="567"/>
        <w:jc w:val="both"/>
        <w:rPr>
          <w:rFonts w:ascii="Arial" w:hAnsi="Arial" w:cs="Arial"/>
          <w:sz w:val="24"/>
          <w:szCs w:val="24"/>
        </w:rPr>
      </w:pPr>
    </w:p>
    <w:p w14:paraId="7CF7EA11" w14:textId="0EC7EBC7" w:rsidR="001831FD" w:rsidRDefault="00937DB1" w:rsidP="007E1655">
      <w:pPr>
        <w:pStyle w:val="ListParagraph"/>
        <w:numPr>
          <w:ilvl w:val="0"/>
          <w:numId w:val="16"/>
        </w:numPr>
        <w:tabs>
          <w:tab w:val="clear" w:pos="1008"/>
          <w:tab w:val="num" w:pos="720"/>
        </w:tabs>
        <w:spacing w:after="0" w:line="360" w:lineRule="auto"/>
        <w:ind w:left="1134" w:right="95" w:hanging="567"/>
        <w:jc w:val="both"/>
        <w:rPr>
          <w:rFonts w:ascii="Arial" w:hAnsi="Arial" w:cs="Arial"/>
          <w:sz w:val="24"/>
          <w:szCs w:val="24"/>
        </w:rPr>
      </w:pPr>
      <w:r>
        <w:rPr>
          <w:rFonts w:ascii="Arial" w:hAnsi="Arial" w:cs="Arial"/>
          <w:sz w:val="24"/>
          <w:szCs w:val="24"/>
        </w:rPr>
        <w:t>Researching and g</w:t>
      </w:r>
      <w:r w:rsidRPr="00937DB1">
        <w:rPr>
          <w:rFonts w:ascii="Arial" w:hAnsi="Arial" w:cs="Arial"/>
          <w:sz w:val="24"/>
          <w:szCs w:val="24"/>
        </w:rPr>
        <w:t xml:space="preserve">iving a range of legal advice (including complex matters as may be allocated) </w:t>
      </w:r>
      <w:r w:rsidR="00050DED">
        <w:rPr>
          <w:rFonts w:ascii="Arial" w:hAnsi="Arial" w:cs="Arial"/>
          <w:sz w:val="24"/>
          <w:szCs w:val="24"/>
        </w:rPr>
        <w:t>across a</w:t>
      </w:r>
      <w:r w:rsidRPr="00937DB1">
        <w:rPr>
          <w:rFonts w:ascii="Arial" w:hAnsi="Arial" w:cs="Arial"/>
          <w:sz w:val="24"/>
          <w:szCs w:val="24"/>
        </w:rPr>
        <w:t xml:space="preserve"> </w:t>
      </w:r>
      <w:r>
        <w:rPr>
          <w:rFonts w:ascii="Arial" w:hAnsi="Arial" w:cs="Arial"/>
          <w:sz w:val="24"/>
          <w:szCs w:val="24"/>
        </w:rPr>
        <w:t>broad spectrum</w:t>
      </w:r>
      <w:r w:rsidRPr="00937DB1">
        <w:rPr>
          <w:rFonts w:ascii="Arial" w:hAnsi="Arial" w:cs="Arial"/>
          <w:sz w:val="24"/>
          <w:szCs w:val="24"/>
        </w:rPr>
        <w:t xml:space="preserve"> of issues </w:t>
      </w:r>
      <w:r w:rsidR="00050DED">
        <w:rPr>
          <w:rFonts w:ascii="Arial" w:hAnsi="Arial" w:cs="Arial"/>
          <w:sz w:val="24"/>
          <w:szCs w:val="24"/>
        </w:rPr>
        <w:t>spanning all</w:t>
      </w:r>
      <w:r w:rsidRPr="00937DB1">
        <w:rPr>
          <w:rFonts w:ascii="Arial" w:hAnsi="Arial" w:cs="Arial"/>
          <w:sz w:val="24"/>
          <w:szCs w:val="24"/>
        </w:rPr>
        <w:t xml:space="preserve"> the Council</w:t>
      </w:r>
      <w:r>
        <w:rPr>
          <w:rFonts w:ascii="Arial" w:hAnsi="Arial" w:cs="Arial"/>
          <w:sz w:val="24"/>
          <w:szCs w:val="24"/>
        </w:rPr>
        <w:t xml:space="preserve">’s </w:t>
      </w:r>
      <w:r w:rsidRPr="00937DB1">
        <w:rPr>
          <w:rFonts w:ascii="Arial" w:hAnsi="Arial" w:cs="Arial"/>
          <w:sz w:val="24"/>
          <w:szCs w:val="24"/>
        </w:rPr>
        <w:t>functions.</w:t>
      </w:r>
    </w:p>
    <w:p w14:paraId="34AEDA75" w14:textId="77777777" w:rsidR="0086545F" w:rsidRDefault="0086545F" w:rsidP="0086545F">
      <w:pPr>
        <w:pStyle w:val="ListParagraph"/>
        <w:spacing w:after="0" w:line="360" w:lineRule="auto"/>
        <w:ind w:left="1134" w:right="95"/>
        <w:jc w:val="both"/>
        <w:rPr>
          <w:rFonts w:ascii="Arial" w:hAnsi="Arial" w:cs="Arial"/>
          <w:sz w:val="24"/>
          <w:szCs w:val="24"/>
        </w:rPr>
      </w:pPr>
    </w:p>
    <w:p w14:paraId="0DE893D0" w14:textId="77777777" w:rsidR="0086545F" w:rsidRDefault="0086545F" w:rsidP="0086545F">
      <w:pPr>
        <w:pStyle w:val="ListParagraph"/>
        <w:spacing w:after="0" w:line="360" w:lineRule="auto"/>
        <w:ind w:left="1134" w:right="95"/>
        <w:jc w:val="both"/>
        <w:rPr>
          <w:rFonts w:ascii="Arial" w:hAnsi="Arial" w:cs="Arial"/>
          <w:sz w:val="24"/>
          <w:szCs w:val="24"/>
        </w:rPr>
      </w:pPr>
    </w:p>
    <w:p w14:paraId="63A33DA1" w14:textId="32FF7998" w:rsidR="00E24A9F" w:rsidRPr="00CF17D0" w:rsidRDefault="00E24A9F" w:rsidP="007E1655">
      <w:pPr>
        <w:pStyle w:val="ListParagraph"/>
        <w:numPr>
          <w:ilvl w:val="0"/>
          <w:numId w:val="16"/>
        </w:numPr>
        <w:tabs>
          <w:tab w:val="clear" w:pos="1008"/>
          <w:tab w:val="num" w:pos="720"/>
        </w:tabs>
        <w:spacing w:after="0" w:line="360" w:lineRule="auto"/>
        <w:ind w:left="1134" w:right="95" w:hanging="567"/>
        <w:jc w:val="both"/>
        <w:rPr>
          <w:rFonts w:ascii="Arial" w:hAnsi="Arial" w:cs="Arial"/>
          <w:sz w:val="24"/>
          <w:szCs w:val="24"/>
        </w:rPr>
      </w:pPr>
      <w:r w:rsidRPr="00E24A9F">
        <w:rPr>
          <w:rFonts w:ascii="Arial" w:hAnsi="Arial" w:cs="Arial"/>
          <w:sz w:val="24"/>
          <w:szCs w:val="24"/>
        </w:rPr>
        <w:t>Having conduct of allocated case</w:t>
      </w:r>
      <w:r>
        <w:rPr>
          <w:rFonts w:ascii="Arial" w:hAnsi="Arial" w:cs="Arial"/>
          <w:sz w:val="24"/>
          <w:szCs w:val="24"/>
        </w:rPr>
        <w:t>work</w:t>
      </w:r>
      <w:r w:rsidRPr="00E24A9F">
        <w:rPr>
          <w:rFonts w:ascii="Arial" w:hAnsi="Arial" w:cs="Arial"/>
          <w:sz w:val="24"/>
          <w:szCs w:val="24"/>
        </w:rPr>
        <w:t xml:space="preserve"> and completing any actions to progress and </w:t>
      </w:r>
      <w:r w:rsidRPr="00CF17D0">
        <w:rPr>
          <w:rFonts w:ascii="Arial" w:hAnsi="Arial" w:cs="Arial"/>
          <w:sz w:val="24"/>
          <w:szCs w:val="24"/>
        </w:rPr>
        <w:t>conclude such casework, including the assessment of evidence and case merits</w:t>
      </w:r>
      <w:r w:rsidR="00944498" w:rsidRPr="00CF17D0">
        <w:rPr>
          <w:rFonts w:ascii="Arial" w:hAnsi="Arial" w:cs="Arial"/>
          <w:sz w:val="24"/>
          <w:szCs w:val="24"/>
        </w:rPr>
        <w:t>.</w:t>
      </w:r>
    </w:p>
    <w:p w14:paraId="59C6ABE5" w14:textId="0C2310B6" w:rsidR="0026469E" w:rsidRDefault="00050DED" w:rsidP="007E1655">
      <w:pPr>
        <w:pStyle w:val="ListParagraph"/>
        <w:numPr>
          <w:ilvl w:val="0"/>
          <w:numId w:val="16"/>
        </w:numPr>
        <w:tabs>
          <w:tab w:val="clear" w:pos="1008"/>
          <w:tab w:val="num" w:pos="720"/>
        </w:tabs>
        <w:spacing w:after="0" w:line="360" w:lineRule="auto"/>
        <w:ind w:left="1134" w:right="95" w:hanging="567"/>
        <w:jc w:val="both"/>
        <w:rPr>
          <w:rFonts w:ascii="Arial" w:hAnsi="Arial" w:cs="Arial"/>
          <w:sz w:val="24"/>
          <w:szCs w:val="24"/>
        </w:rPr>
      </w:pPr>
      <w:r>
        <w:rPr>
          <w:rFonts w:ascii="Arial" w:hAnsi="Arial" w:cs="Arial"/>
          <w:sz w:val="24"/>
          <w:szCs w:val="24"/>
        </w:rPr>
        <w:t>C</w:t>
      </w:r>
      <w:r w:rsidR="00A92763" w:rsidRPr="004F44BF">
        <w:rPr>
          <w:rFonts w:ascii="Arial" w:hAnsi="Arial" w:cs="Arial"/>
          <w:sz w:val="24"/>
          <w:szCs w:val="24"/>
        </w:rPr>
        <w:t>onduct</w:t>
      </w:r>
      <w:r w:rsidR="00EB4B20">
        <w:rPr>
          <w:rFonts w:ascii="Arial" w:hAnsi="Arial" w:cs="Arial"/>
          <w:sz w:val="24"/>
          <w:szCs w:val="24"/>
        </w:rPr>
        <w:t>ing</w:t>
      </w:r>
      <w:r w:rsidR="00A92763" w:rsidRPr="004F44BF">
        <w:rPr>
          <w:rFonts w:ascii="Arial" w:hAnsi="Arial" w:cs="Arial"/>
          <w:sz w:val="24"/>
          <w:szCs w:val="24"/>
        </w:rPr>
        <w:t xml:space="preserve"> litigation</w:t>
      </w:r>
      <w:r w:rsidR="00944498">
        <w:rPr>
          <w:rFonts w:ascii="Arial" w:hAnsi="Arial" w:cs="Arial"/>
          <w:sz w:val="24"/>
          <w:szCs w:val="24"/>
        </w:rPr>
        <w:t xml:space="preserve"> and other </w:t>
      </w:r>
      <w:r w:rsidR="00266443">
        <w:rPr>
          <w:rFonts w:ascii="Arial" w:hAnsi="Arial" w:cs="Arial"/>
          <w:sz w:val="24"/>
          <w:szCs w:val="24"/>
        </w:rPr>
        <w:t xml:space="preserve">(quasi) </w:t>
      </w:r>
      <w:r>
        <w:rPr>
          <w:rFonts w:ascii="Arial" w:hAnsi="Arial" w:cs="Arial"/>
          <w:sz w:val="24"/>
          <w:szCs w:val="24"/>
        </w:rPr>
        <w:t>legal</w:t>
      </w:r>
      <w:r w:rsidR="00944498">
        <w:rPr>
          <w:rFonts w:ascii="Arial" w:hAnsi="Arial" w:cs="Arial"/>
          <w:sz w:val="24"/>
          <w:szCs w:val="24"/>
        </w:rPr>
        <w:t xml:space="preserve"> proceedings</w:t>
      </w:r>
      <w:r w:rsidR="00A92763" w:rsidRPr="004F44BF">
        <w:rPr>
          <w:rFonts w:ascii="Arial" w:hAnsi="Arial" w:cs="Arial"/>
          <w:sz w:val="24"/>
          <w:szCs w:val="24"/>
        </w:rPr>
        <w:t xml:space="preserve">, </w:t>
      </w:r>
      <w:r w:rsidR="00295920">
        <w:rPr>
          <w:rFonts w:ascii="Arial" w:hAnsi="Arial" w:cs="Arial"/>
          <w:sz w:val="24"/>
          <w:szCs w:val="24"/>
        </w:rPr>
        <w:t>and p</w:t>
      </w:r>
      <w:r w:rsidR="00295920" w:rsidRPr="00EB4B20">
        <w:rPr>
          <w:rFonts w:ascii="Arial" w:hAnsi="Arial" w:cs="Arial"/>
          <w:sz w:val="24"/>
          <w:szCs w:val="24"/>
        </w:rPr>
        <w:t>roviding or facilitating advocacy in Court</w:t>
      </w:r>
      <w:r w:rsidR="00295920">
        <w:rPr>
          <w:rFonts w:ascii="Arial" w:hAnsi="Arial" w:cs="Arial"/>
          <w:sz w:val="24"/>
          <w:szCs w:val="24"/>
        </w:rPr>
        <w:t xml:space="preserve">, </w:t>
      </w:r>
      <w:r w:rsidR="00295920" w:rsidRPr="00EB4B20">
        <w:rPr>
          <w:rFonts w:ascii="Arial" w:hAnsi="Arial" w:cs="Arial"/>
          <w:sz w:val="24"/>
          <w:szCs w:val="24"/>
        </w:rPr>
        <w:t>Tribunals</w:t>
      </w:r>
      <w:r w:rsidR="00266443">
        <w:rPr>
          <w:rFonts w:ascii="Arial" w:hAnsi="Arial" w:cs="Arial"/>
          <w:sz w:val="24"/>
          <w:szCs w:val="24"/>
        </w:rPr>
        <w:t xml:space="preserve"> or </w:t>
      </w:r>
      <w:r w:rsidR="00295920" w:rsidRPr="00EB4B20">
        <w:rPr>
          <w:rFonts w:ascii="Arial" w:hAnsi="Arial" w:cs="Arial"/>
          <w:sz w:val="24"/>
          <w:szCs w:val="24"/>
        </w:rPr>
        <w:t>other hearings where advocacy is required</w:t>
      </w:r>
      <w:r w:rsidR="00266443">
        <w:rPr>
          <w:rFonts w:ascii="Arial" w:hAnsi="Arial" w:cs="Arial"/>
          <w:sz w:val="24"/>
          <w:szCs w:val="24"/>
        </w:rPr>
        <w:t xml:space="preserve">, </w:t>
      </w:r>
      <w:r w:rsidR="00A92763" w:rsidRPr="004F44BF">
        <w:rPr>
          <w:rFonts w:ascii="Arial" w:hAnsi="Arial" w:cs="Arial"/>
          <w:sz w:val="24"/>
          <w:szCs w:val="24"/>
        </w:rPr>
        <w:t>including</w:t>
      </w:r>
      <w:r w:rsidR="0026469E">
        <w:rPr>
          <w:rFonts w:ascii="Arial" w:hAnsi="Arial" w:cs="Arial"/>
          <w:sz w:val="24"/>
          <w:szCs w:val="24"/>
        </w:rPr>
        <w:t>:</w:t>
      </w:r>
    </w:p>
    <w:p w14:paraId="0EA74078" w14:textId="15D3397D" w:rsidR="00266443" w:rsidRPr="00266443" w:rsidRDefault="00337A41" w:rsidP="007E1655">
      <w:pPr>
        <w:pStyle w:val="ListParagraph"/>
        <w:numPr>
          <w:ilvl w:val="0"/>
          <w:numId w:val="18"/>
        </w:numPr>
        <w:spacing w:after="0" w:line="360" w:lineRule="auto"/>
        <w:ind w:left="1560" w:right="95" w:hanging="425"/>
        <w:jc w:val="both"/>
        <w:rPr>
          <w:rFonts w:ascii="Arial" w:hAnsi="Arial" w:cs="Arial"/>
          <w:sz w:val="24"/>
          <w:szCs w:val="24"/>
        </w:rPr>
      </w:pPr>
      <w:r>
        <w:rPr>
          <w:rFonts w:ascii="Arial" w:hAnsi="Arial" w:cs="Arial"/>
          <w:sz w:val="24"/>
          <w:szCs w:val="24"/>
        </w:rPr>
        <w:t>A</w:t>
      </w:r>
      <w:r w:rsidR="00266443">
        <w:rPr>
          <w:rFonts w:ascii="Arial" w:hAnsi="Arial" w:cs="Arial"/>
          <w:sz w:val="24"/>
          <w:szCs w:val="24"/>
        </w:rPr>
        <w:t>ppeals</w:t>
      </w:r>
      <w:r>
        <w:rPr>
          <w:rFonts w:ascii="Arial" w:hAnsi="Arial" w:cs="Arial"/>
          <w:sz w:val="24"/>
          <w:szCs w:val="24"/>
        </w:rPr>
        <w:t xml:space="preserve">, applications and prosecutions </w:t>
      </w:r>
      <w:r w:rsidR="00266443">
        <w:rPr>
          <w:rFonts w:ascii="Arial" w:hAnsi="Arial" w:cs="Arial"/>
          <w:sz w:val="24"/>
          <w:szCs w:val="24"/>
        </w:rPr>
        <w:t xml:space="preserve">in the </w:t>
      </w:r>
      <w:r w:rsidR="00266443" w:rsidRPr="004F44BF">
        <w:rPr>
          <w:rFonts w:ascii="Arial" w:hAnsi="Arial" w:cs="Arial"/>
          <w:sz w:val="24"/>
          <w:szCs w:val="24"/>
        </w:rPr>
        <w:t>Magistrates’ Court</w:t>
      </w:r>
      <w:r w:rsidR="00266443">
        <w:rPr>
          <w:rFonts w:ascii="Arial" w:hAnsi="Arial" w:cs="Arial"/>
          <w:sz w:val="24"/>
          <w:szCs w:val="24"/>
        </w:rPr>
        <w:t>, including r</w:t>
      </w:r>
      <w:r w:rsidR="00266443" w:rsidRPr="00412CE0">
        <w:rPr>
          <w:rFonts w:ascii="Arial" w:hAnsi="Arial" w:cs="Arial"/>
          <w:sz w:val="24"/>
          <w:szCs w:val="24"/>
        </w:rPr>
        <w:t>egulatory (planning and environment) offence</w:t>
      </w:r>
      <w:r w:rsidR="00266443">
        <w:rPr>
          <w:rFonts w:ascii="Arial" w:hAnsi="Arial" w:cs="Arial"/>
          <w:sz w:val="24"/>
          <w:szCs w:val="24"/>
        </w:rPr>
        <w:t>s</w:t>
      </w:r>
      <w:r>
        <w:rPr>
          <w:rFonts w:ascii="Arial" w:hAnsi="Arial" w:cs="Arial"/>
          <w:sz w:val="24"/>
          <w:szCs w:val="24"/>
        </w:rPr>
        <w:t>, a</w:t>
      </w:r>
      <w:r w:rsidRPr="004F44BF">
        <w:rPr>
          <w:rFonts w:ascii="Arial" w:hAnsi="Arial" w:cs="Arial"/>
          <w:sz w:val="24"/>
          <w:szCs w:val="24"/>
        </w:rPr>
        <w:t>nti</w:t>
      </w:r>
      <w:r>
        <w:rPr>
          <w:rFonts w:ascii="Arial" w:hAnsi="Arial" w:cs="Arial"/>
          <w:sz w:val="24"/>
          <w:szCs w:val="24"/>
        </w:rPr>
        <w:t>-s</w:t>
      </w:r>
      <w:r w:rsidRPr="004F44BF">
        <w:rPr>
          <w:rFonts w:ascii="Arial" w:hAnsi="Arial" w:cs="Arial"/>
          <w:sz w:val="24"/>
          <w:szCs w:val="24"/>
        </w:rPr>
        <w:t xml:space="preserve">ocial </w:t>
      </w:r>
      <w:r>
        <w:rPr>
          <w:rFonts w:ascii="Arial" w:hAnsi="Arial" w:cs="Arial"/>
          <w:sz w:val="24"/>
          <w:szCs w:val="24"/>
        </w:rPr>
        <w:t>b</w:t>
      </w:r>
      <w:r w:rsidRPr="004F44BF">
        <w:rPr>
          <w:rFonts w:ascii="Arial" w:hAnsi="Arial" w:cs="Arial"/>
          <w:sz w:val="24"/>
          <w:szCs w:val="24"/>
        </w:rPr>
        <w:t xml:space="preserve">ehaviour </w:t>
      </w:r>
      <w:r>
        <w:rPr>
          <w:rFonts w:ascii="Arial" w:hAnsi="Arial" w:cs="Arial"/>
          <w:sz w:val="24"/>
          <w:szCs w:val="24"/>
        </w:rPr>
        <w:t>o</w:t>
      </w:r>
      <w:r w:rsidRPr="004F44BF">
        <w:rPr>
          <w:rFonts w:ascii="Arial" w:hAnsi="Arial" w:cs="Arial"/>
          <w:sz w:val="24"/>
          <w:szCs w:val="24"/>
        </w:rPr>
        <w:t>rders</w:t>
      </w:r>
      <w:r>
        <w:rPr>
          <w:rFonts w:ascii="Arial" w:hAnsi="Arial" w:cs="Arial"/>
          <w:sz w:val="24"/>
          <w:szCs w:val="24"/>
        </w:rPr>
        <w:t>, e</w:t>
      </w:r>
      <w:r w:rsidRPr="008D617D">
        <w:rPr>
          <w:rFonts w:ascii="Arial" w:hAnsi="Arial" w:cs="Arial"/>
          <w:sz w:val="24"/>
          <w:szCs w:val="24"/>
        </w:rPr>
        <w:t>ntry and other warrant applications</w:t>
      </w:r>
      <w:r>
        <w:rPr>
          <w:rFonts w:ascii="Arial" w:hAnsi="Arial" w:cs="Arial"/>
          <w:sz w:val="24"/>
          <w:szCs w:val="24"/>
        </w:rPr>
        <w:t xml:space="preserve">, </w:t>
      </w:r>
      <w:r w:rsidR="00266443">
        <w:rPr>
          <w:rFonts w:ascii="Arial" w:hAnsi="Arial" w:cs="Arial"/>
          <w:sz w:val="24"/>
          <w:szCs w:val="24"/>
        </w:rPr>
        <w:t>t</w:t>
      </w:r>
      <w:r w:rsidR="00266443" w:rsidRPr="00412CE0">
        <w:rPr>
          <w:rFonts w:ascii="Arial" w:hAnsi="Arial" w:cs="Arial"/>
          <w:sz w:val="24"/>
          <w:szCs w:val="24"/>
        </w:rPr>
        <w:t>axi and premises licensing appeals</w:t>
      </w:r>
      <w:r w:rsidR="00266443">
        <w:rPr>
          <w:rFonts w:ascii="Arial" w:hAnsi="Arial" w:cs="Arial"/>
          <w:sz w:val="24"/>
          <w:szCs w:val="24"/>
        </w:rPr>
        <w:t xml:space="preserve">; </w:t>
      </w:r>
    </w:p>
    <w:p w14:paraId="1584F2AB" w14:textId="63513F9C" w:rsidR="00EB4B20" w:rsidRPr="00EA6880" w:rsidRDefault="0026469E" w:rsidP="007E1655">
      <w:pPr>
        <w:pStyle w:val="ListParagraph"/>
        <w:numPr>
          <w:ilvl w:val="0"/>
          <w:numId w:val="18"/>
        </w:numPr>
        <w:spacing w:after="0" w:line="360" w:lineRule="auto"/>
        <w:ind w:left="1560" w:right="-188" w:hanging="425"/>
        <w:jc w:val="both"/>
        <w:rPr>
          <w:rFonts w:ascii="Arial" w:hAnsi="Arial" w:cs="Arial"/>
          <w:sz w:val="24"/>
          <w:szCs w:val="24"/>
        </w:rPr>
      </w:pPr>
      <w:r>
        <w:rPr>
          <w:rFonts w:ascii="Arial" w:hAnsi="Arial" w:cs="Arial"/>
          <w:sz w:val="24"/>
          <w:szCs w:val="24"/>
        </w:rPr>
        <w:t>H</w:t>
      </w:r>
      <w:r w:rsidR="00A92763" w:rsidRPr="004F44BF">
        <w:rPr>
          <w:rFonts w:ascii="Arial" w:hAnsi="Arial" w:cs="Arial"/>
          <w:sz w:val="24"/>
          <w:szCs w:val="24"/>
        </w:rPr>
        <w:t xml:space="preserve">ousing </w:t>
      </w:r>
      <w:r w:rsidR="0012474D">
        <w:rPr>
          <w:rFonts w:ascii="Arial" w:hAnsi="Arial" w:cs="Arial"/>
          <w:sz w:val="24"/>
          <w:szCs w:val="24"/>
        </w:rPr>
        <w:t>p</w:t>
      </w:r>
      <w:r w:rsidR="00A92763" w:rsidRPr="004F44BF">
        <w:rPr>
          <w:rFonts w:ascii="Arial" w:hAnsi="Arial" w:cs="Arial"/>
          <w:sz w:val="24"/>
          <w:szCs w:val="24"/>
        </w:rPr>
        <w:t>ossession</w:t>
      </w:r>
      <w:r w:rsidR="00EA6880">
        <w:rPr>
          <w:rFonts w:ascii="Arial" w:hAnsi="Arial" w:cs="Arial"/>
          <w:sz w:val="24"/>
          <w:szCs w:val="24"/>
        </w:rPr>
        <w:t xml:space="preserve"> and </w:t>
      </w:r>
      <w:r w:rsidR="008D617D">
        <w:rPr>
          <w:rFonts w:ascii="Arial" w:hAnsi="Arial" w:cs="Arial"/>
          <w:sz w:val="24"/>
          <w:szCs w:val="24"/>
        </w:rPr>
        <w:t xml:space="preserve">disrepair </w:t>
      </w:r>
      <w:r w:rsidR="0012474D">
        <w:rPr>
          <w:rFonts w:ascii="Arial" w:hAnsi="Arial" w:cs="Arial"/>
          <w:sz w:val="24"/>
          <w:szCs w:val="24"/>
        </w:rPr>
        <w:t>proceedings</w:t>
      </w:r>
      <w:r w:rsidR="00266443">
        <w:rPr>
          <w:rFonts w:ascii="Arial" w:hAnsi="Arial" w:cs="Arial"/>
          <w:sz w:val="24"/>
          <w:szCs w:val="24"/>
        </w:rPr>
        <w:t xml:space="preserve"> in the County Court</w:t>
      </w:r>
      <w:r w:rsidR="00EA6880">
        <w:rPr>
          <w:rFonts w:ascii="Arial" w:hAnsi="Arial" w:cs="Arial"/>
          <w:sz w:val="24"/>
          <w:szCs w:val="24"/>
        </w:rPr>
        <w:t>.</w:t>
      </w:r>
    </w:p>
    <w:p w14:paraId="69B0DD4B" w14:textId="02099DAE" w:rsidR="00A92763" w:rsidRPr="00A92763" w:rsidRDefault="007C3F9A" w:rsidP="007E1655">
      <w:pPr>
        <w:numPr>
          <w:ilvl w:val="0"/>
          <w:numId w:val="16"/>
        </w:numPr>
        <w:tabs>
          <w:tab w:val="clear" w:pos="1008"/>
          <w:tab w:val="num" w:pos="720"/>
          <w:tab w:val="num" w:pos="1418"/>
        </w:tabs>
        <w:spacing w:after="0" w:line="360" w:lineRule="auto"/>
        <w:ind w:left="1276" w:right="95" w:hanging="709"/>
        <w:jc w:val="both"/>
        <w:rPr>
          <w:rFonts w:ascii="Arial" w:hAnsi="Arial" w:cs="Arial"/>
          <w:sz w:val="24"/>
          <w:szCs w:val="24"/>
        </w:rPr>
      </w:pPr>
      <w:r>
        <w:rPr>
          <w:rFonts w:ascii="Arial" w:hAnsi="Arial" w:cs="Arial"/>
          <w:sz w:val="24"/>
          <w:szCs w:val="24"/>
        </w:rPr>
        <w:t>C</w:t>
      </w:r>
      <w:r w:rsidR="003744B2">
        <w:rPr>
          <w:rFonts w:ascii="Arial" w:hAnsi="Arial" w:cs="Arial"/>
          <w:sz w:val="24"/>
          <w:szCs w:val="24"/>
        </w:rPr>
        <w:t xml:space="preserve">onveyancing </w:t>
      </w:r>
      <w:r w:rsidR="009F41B2">
        <w:rPr>
          <w:rFonts w:ascii="Arial" w:hAnsi="Arial" w:cs="Arial"/>
          <w:sz w:val="24"/>
          <w:szCs w:val="24"/>
        </w:rPr>
        <w:t>(</w:t>
      </w:r>
      <w:r w:rsidR="00B35F6F">
        <w:rPr>
          <w:rFonts w:ascii="Arial" w:hAnsi="Arial" w:cs="Arial"/>
          <w:sz w:val="24"/>
          <w:szCs w:val="24"/>
        </w:rPr>
        <w:t>associated</w:t>
      </w:r>
      <w:r w:rsidR="003744B2">
        <w:rPr>
          <w:rFonts w:ascii="Arial" w:hAnsi="Arial" w:cs="Arial"/>
          <w:sz w:val="24"/>
          <w:szCs w:val="24"/>
        </w:rPr>
        <w:t xml:space="preserve"> </w:t>
      </w:r>
      <w:r w:rsidR="00A92763" w:rsidRPr="00A92763">
        <w:rPr>
          <w:rFonts w:ascii="Arial" w:hAnsi="Arial" w:cs="Arial"/>
          <w:sz w:val="24"/>
          <w:szCs w:val="24"/>
        </w:rPr>
        <w:t>transactions</w:t>
      </w:r>
      <w:r w:rsidR="009F41B2">
        <w:rPr>
          <w:rFonts w:ascii="Arial" w:hAnsi="Arial" w:cs="Arial"/>
          <w:sz w:val="24"/>
          <w:szCs w:val="24"/>
        </w:rPr>
        <w:t>)</w:t>
      </w:r>
      <w:r w:rsidR="000621F8">
        <w:rPr>
          <w:rFonts w:ascii="Arial" w:hAnsi="Arial" w:cs="Arial"/>
          <w:sz w:val="24"/>
          <w:szCs w:val="24"/>
        </w:rPr>
        <w:t xml:space="preserve"> for example, leases and licences, </w:t>
      </w:r>
      <w:r w:rsidR="006B025F">
        <w:rPr>
          <w:rFonts w:ascii="Arial" w:hAnsi="Arial" w:cs="Arial"/>
          <w:sz w:val="24"/>
          <w:szCs w:val="24"/>
        </w:rPr>
        <w:t>sale and purchase</w:t>
      </w:r>
      <w:r w:rsidR="00493297">
        <w:rPr>
          <w:rFonts w:ascii="Arial" w:hAnsi="Arial" w:cs="Arial"/>
          <w:sz w:val="24"/>
          <w:szCs w:val="24"/>
        </w:rPr>
        <w:t xml:space="preserve"> of </w:t>
      </w:r>
      <w:r w:rsidR="006B025F">
        <w:rPr>
          <w:rFonts w:ascii="Arial" w:hAnsi="Arial" w:cs="Arial"/>
          <w:sz w:val="24"/>
          <w:szCs w:val="24"/>
        </w:rPr>
        <w:t>commercial property</w:t>
      </w:r>
      <w:r w:rsidR="00493297">
        <w:rPr>
          <w:rFonts w:ascii="Arial" w:hAnsi="Arial" w:cs="Arial"/>
          <w:sz w:val="24"/>
          <w:szCs w:val="24"/>
        </w:rPr>
        <w:t xml:space="preserve">, </w:t>
      </w:r>
      <w:r w:rsidR="006B025F">
        <w:rPr>
          <w:rFonts w:ascii="Arial" w:hAnsi="Arial" w:cs="Arial"/>
          <w:sz w:val="24"/>
          <w:szCs w:val="24"/>
        </w:rPr>
        <w:t xml:space="preserve">disposals </w:t>
      </w:r>
      <w:r w:rsidR="0002699A">
        <w:rPr>
          <w:rFonts w:ascii="Arial" w:hAnsi="Arial" w:cs="Arial"/>
          <w:sz w:val="24"/>
          <w:szCs w:val="24"/>
        </w:rPr>
        <w:t>under the Right to Buy</w:t>
      </w:r>
      <w:r w:rsidR="009F41B2">
        <w:rPr>
          <w:rFonts w:ascii="Arial" w:hAnsi="Arial" w:cs="Arial"/>
          <w:sz w:val="24"/>
          <w:szCs w:val="24"/>
        </w:rPr>
        <w:t xml:space="preserve"> Scheme.</w:t>
      </w:r>
    </w:p>
    <w:p w14:paraId="4126755D" w14:textId="43025AB5" w:rsidR="00A92763" w:rsidRPr="00A92763" w:rsidRDefault="006B025F" w:rsidP="007E1655">
      <w:pPr>
        <w:numPr>
          <w:ilvl w:val="0"/>
          <w:numId w:val="16"/>
        </w:numPr>
        <w:tabs>
          <w:tab w:val="clear" w:pos="1008"/>
          <w:tab w:val="num" w:pos="720"/>
          <w:tab w:val="num" w:pos="1418"/>
        </w:tabs>
        <w:spacing w:after="0" w:line="360" w:lineRule="auto"/>
        <w:ind w:left="1276" w:right="95" w:hanging="709"/>
        <w:jc w:val="both"/>
        <w:rPr>
          <w:rFonts w:ascii="Arial" w:hAnsi="Arial" w:cs="Arial"/>
          <w:sz w:val="24"/>
          <w:szCs w:val="24"/>
        </w:rPr>
      </w:pPr>
      <w:r>
        <w:rPr>
          <w:rFonts w:ascii="Arial" w:hAnsi="Arial" w:cs="Arial"/>
          <w:sz w:val="24"/>
          <w:szCs w:val="24"/>
        </w:rPr>
        <w:t>Drafting</w:t>
      </w:r>
      <w:r w:rsidR="007C3F9A">
        <w:rPr>
          <w:rFonts w:ascii="Arial" w:hAnsi="Arial" w:cs="Arial"/>
          <w:sz w:val="24"/>
          <w:szCs w:val="24"/>
        </w:rPr>
        <w:t>, review</w:t>
      </w:r>
      <w:r>
        <w:rPr>
          <w:rFonts w:ascii="Arial" w:hAnsi="Arial" w:cs="Arial"/>
          <w:sz w:val="24"/>
          <w:szCs w:val="24"/>
        </w:rPr>
        <w:t xml:space="preserve">ing, negotiating </w:t>
      </w:r>
      <w:r w:rsidR="007C3F9A">
        <w:rPr>
          <w:rFonts w:ascii="Arial" w:hAnsi="Arial" w:cs="Arial"/>
          <w:sz w:val="24"/>
          <w:szCs w:val="24"/>
        </w:rPr>
        <w:t xml:space="preserve">and </w:t>
      </w:r>
      <w:r>
        <w:rPr>
          <w:rFonts w:ascii="Arial" w:hAnsi="Arial" w:cs="Arial"/>
          <w:sz w:val="24"/>
          <w:szCs w:val="24"/>
        </w:rPr>
        <w:t>completing</w:t>
      </w:r>
      <w:r w:rsidR="007C3F9A">
        <w:rPr>
          <w:rFonts w:ascii="Arial" w:hAnsi="Arial" w:cs="Arial"/>
          <w:sz w:val="24"/>
          <w:szCs w:val="24"/>
        </w:rPr>
        <w:t xml:space="preserve"> </w:t>
      </w:r>
      <w:r w:rsidR="00A92763" w:rsidRPr="00A92763">
        <w:rPr>
          <w:rFonts w:ascii="Arial" w:hAnsi="Arial" w:cs="Arial"/>
          <w:sz w:val="24"/>
          <w:szCs w:val="24"/>
        </w:rPr>
        <w:t>contracts, deeds and other legal</w:t>
      </w:r>
      <w:r w:rsidR="007C3F9A">
        <w:rPr>
          <w:rFonts w:ascii="Arial" w:hAnsi="Arial" w:cs="Arial"/>
          <w:sz w:val="24"/>
          <w:szCs w:val="24"/>
        </w:rPr>
        <w:t xml:space="preserve"> </w:t>
      </w:r>
      <w:r>
        <w:rPr>
          <w:rFonts w:ascii="Arial" w:hAnsi="Arial" w:cs="Arial"/>
          <w:sz w:val="24"/>
          <w:szCs w:val="24"/>
        </w:rPr>
        <w:t xml:space="preserve">instruments, orders and </w:t>
      </w:r>
      <w:r w:rsidR="00A92763" w:rsidRPr="00A92763">
        <w:rPr>
          <w:rFonts w:ascii="Arial" w:hAnsi="Arial" w:cs="Arial"/>
          <w:sz w:val="24"/>
          <w:szCs w:val="24"/>
        </w:rPr>
        <w:t>documents</w:t>
      </w:r>
      <w:r>
        <w:rPr>
          <w:rFonts w:ascii="Arial" w:hAnsi="Arial" w:cs="Arial"/>
          <w:sz w:val="24"/>
          <w:szCs w:val="24"/>
        </w:rPr>
        <w:t xml:space="preserve"> including</w:t>
      </w:r>
      <w:r w:rsidR="005545A3">
        <w:rPr>
          <w:rFonts w:ascii="Arial" w:hAnsi="Arial" w:cs="Arial"/>
          <w:sz w:val="24"/>
          <w:szCs w:val="24"/>
        </w:rPr>
        <w:t xml:space="preserve">, </w:t>
      </w:r>
      <w:r w:rsidR="006405A1">
        <w:rPr>
          <w:rFonts w:ascii="Arial" w:hAnsi="Arial" w:cs="Arial"/>
          <w:sz w:val="24"/>
          <w:szCs w:val="24"/>
        </w:rPr>
        <w:t>works</w:t>
      </w:r>
      <w:r w:rsidR="00D909C3">
        <w:rPr>
          <w:rFonts w:ascii="Arial" w:hAnsi="Arial" w:cs="Arial"/>
          <w:sz w:val="24"/>
          <w:szCs w:val="24"/>
        </w:rPr>
        <w:t xml:space="preserve"> and </w:t>
      </w:r>
      <w:r w:rsidR="006405A1">
        <w:rPr>
          <w:rFonts w:ascii="Arial" w:hAnsi="Arial" w:cs="Arial"/>
          <w:sz w:val="24"/>
          <w:szCs w:val="24"/>
        </w:rPr>
        <w:t>service</w:t>
      </w:r>
      <w:r w:rsidR="00D909C3">
        <w:rPr>
          <w:rFonts w:ascii="Arial" w:hAnsi="Arial" w:cs="Arial"/>
          <w:sz w:val="24"/>
          <w:szCs w:val="24"/>
        </w:rPr>
        <w:t xml:space="preserve">s contracts, </w:t>
      </w:r>
      <w:r w:rsidR="006405A1">
        <w:rPr>
          <w:rFonts w:ascii="Arial" w:hAnsi="Arial" w:cs="Arial"/>
          <w:sz w:val="24"/>
          <w:szCs w:val="24"/>
        </w:rPr>
        <w:t>grant agreements, planning obligation (section 106) agreements</w:t>
      </w:r>
      <w:r>
        <w:rPr>
          <w:rFonts w:ascii="Arial" w:hAnsi="Arial" w:cs="Arial"/>
          <w:sz w:val="24"/>
          <w:szCs w:val="24"/>
        </w:rPr>
        <w:t xml:space="preserve">, </w:t>
      </w:r>
      <w:r w:rsidR="00D909C3">
        <w:rPr>
          <w:rFonts w:ascii="Arial" w:hAnsi="Arial" w:cs="Arial"/>
          <w:sz w:val="24"/>
          <w:szCs w:val="24"/>
        </w:rPr>
        <w:t>service level agreements.</w:t>
      </w:r>
    </w:p>
    <w:p w14:paraId="17511A40" w14:textId="2A44266A" w:rsidR="002E1970" w:rsidRDefault="00D909C3" w:rsidP="007E1655">
      <w:pPr>
        <w:numPr>
          <w:ilvl w:val="0"/>
          <w:numId w:val="16"/>
        </w:numPr>
        <w:tabs>
          <w:tab w:val="clear" w:pos="1008"/>
          <w:tab w:val="num" w:pos="720"/>
          <w:tab w:val="num" w:pos="1418"/>
        </w:tabs>
        <w:spacing w:after="0" w:line="360" w:lineRule="auto"/>
        <w:ind w:left="1276" w:right="95" w:hanging="709"/>
        <w:jc w:val="both"/>
        <w:rPr>
          <w:rFonts w:ascii="Arial" w:hAnsi="Arial" w:cs="Arial"/>
          <w:sz w:val="24"/>
          <w:szCs w:val="24"/>
        </w:rPr>
      </w:pPr>
      <w:r>
        <w:rPr>
          <w:rFonts w:ascii="Arial" w:hAnsi="Arial" w:cs="Arial"/>
          <w:sz w:val="24"/>
          <w:szCs w:val="24"/>
        </w:rPr>
        <w:t>R</w:t>
      </w:r>
      <w:r w:rsidR="00061566">
        <w:rPr>
          <w:rFonts w:ascii="Arial" w:hAnsi="Arial" w:cs="Arial"/>
          <w:sz w:val="24"/>
          <w:szCs w:val="24"/>
        </w:rPr>
        <w:t>eview</w:t>
      </w:r>
      <w:r>
        <w:rPr>
          <w:rFonts w:ascii="Arial" w:hAnsi="Arial" w:cs="Arial"/>
          <w:sz w:val="24"/>
          <w:szCs w:val="24"/>
        </w:rPr>
        <w:t>ing</w:t>
      </w:r>
      <w:r w:rsidR="00061566">
        <w:rPr>
          <w:rFonts w:ascii="Arial" w:hAnsi="Arial" w:cs="Arial"/>
          <w:sz w:val="24"/>
          <w:szCs w:val="24"/>
        </w:rPr>
        <w:t>, i</w:t>
      </w:r>
      <w:r w:rsidR="00A92763" w:rsidRPr="00A92763">
        <w:rPr>
          <w:rFonts w:ascii="Arial" w:hAnsi="Arial" w:cs="Arial"/>
          <w:sz w:val="24"/>
          <w:szCs w:val="24"/>
        </w:rPr>
        <w:t>mplement</w:t>
      </w:r>
      <w:r>
        <w:rPr>
          <w:rFonts w:ascii="Arial" w:hAnsi="Arial" w:cs="Arial"/>
          <w:sz w:val="24"/>
          <w:szCs w:val="24"/>
        </w:rPr>
        <w:t>ing</w:t>
      </w:r>
      <w:r w:rsidR="00061566">
        <w:rPr>
          <w:rFonts w:ascii="Arial" w:hAnsi="Arial" w:cs="Arial"/>
          <w:sz w:val="24"/>
          <w:szCs w:val="24"/>
        </w:rPr>
        <w:t xml:space="preserve"> </w:t>
      </w:r>
      <w:r w:rsidR="00592A3B">
        <w:rPr>
          <w:rFonts w:ascii="Arial" w:hAnsi="Arial" w:cs="Arial"/>
          <w:sz w:val="24"/>
          <w:szCs w:val="24"/>
        </w:rPr>
        <w:t>and dissemin</w:t>
      </w:r>
      <w:r w:rsidR="00DC7D54">
        <w:rPr>
          <w:rFonts w:ascii="Arial" w:hAnsi="Arial" w:cs="Arial"/>
          <w:sz w:val="24"/>
          <w:szCs w:val="24"/>
        </w:rPr>
        <w:t>ating</w:t>
      </w:r>
      <w:r w:rsidR="00592A3B">
        <w:rPr>
          <w:rFonts w:ascii="Arial" w:hAnsi="Arial" w:cs="Arial"/>
          <w:sz w:val="24"/>
          <w:szCs w:val="24"/>
        </w:rPr>
        <w:t xml:space="preserve"> novel </w:t>
      </w:r>
      <w:r w:rsidR="00A92763" w:rsidRPr="00A92763">
        <w:rPr>
          <w:rFonts w:ascii="Arial" w:hAnsi="Arial" w:cs="Arial"/>
          <w:sz w:val="24"/>
          <w:szCs w:val="24"/>
        </w:rPr>
        <w:t>legislation</w:t>
      </w:r>
      <w:r w:rsidR="00061566">
        <w:rPr>
          <w:rFonts w:ascii="Arial" w:hAnsi="Arial" w:cs="Arial"/>
          <w:sz w:val="24"/>
          <w:szCs w:val="24"/>
        </w:rPr>
        <w:t>,</w:t>
      </w:r>
      <w:r w:rsidR="00DC7D54">
        <w:rPr>
          <w:rFonts w:ascii="Arial" w:hAnsi="Arial" w:cs="Arial"/>
          <w:sz w:val="24"/>
          <w:szCs w:val="24"/>
        </w:rPr>
        <w:t xml:space="preserve"> guidance and policy,</w:t>
      </w:r>
      <w:r w:rsidR="00061566">
        <w:rPr>
          <w:rFonts w:ascii="Arial" w:hAnsi="Arial" w:cs="Arial"/>
          <w:sz w:val="24"/>
          <w:szCs w:val="24"/>
        </w:rPr>
        <w:t xml:space="preserve"> including to</w:t>
      </w:r>
      <w:r w:rsidR="00061566" w:rsidRPr="00061566">
        <w:rPr>
          <w:rFonts w:ascii="Arial" w:hAnsi="Arial" w:cs="Arial"/>
          <w:sz w:val="24"/>
          <w:szCs w:val="24"/>
        </w:rPr>
        <w:t xml:space="preserve"> provide training </w:t>
      </w:r>
      <w:r w:rsidR="00061566">
        <w:rPr>
          <w:rFonts w:ascii="Arial" w:hAnsi="Arial" w:cs="Arial"/>
          <w:sz w:val="24"/>
          <w:szCs w:val="24"/>
        </w:rPr>
        <w:t>(</w:t>
      </w:r>
      <w:r w:rsidR="00061566" w:rsidRPr="00061566">
        <w:rPr>
          <w:rFonts w:ascii="Arial" w:hAnsi="Arial" w:cs="Arial"/>
          <w:sz w:val="24"/>
          <w:szCs w:val="24"/>
        </w:rPr>
        <w:t>where appropriate</w:t>
      </w:r>
      <w:r w:rsidR="00061566">
        <w:rPr>
          <w:rFonts w:ascii="Arial" w:hAnsi="Arial" w:cs="Arial"/>
          <w:sz w:val="24"/>
          <w:szCs w:val="24"/>
        </w:rPr>
        <w:t>)</w:t>
      </w:r>
      <w:r w:rsidR="00061566" w:rsidRPr="00061566">
        <w:rPr>
          <w:rFonts w:ascii="Arial" w:hAnsi="Arial" w:cs="Arial"/>
          <w:sz w:val="24"/>
          <w:szCs w:val="24"/>
        </w:rPr>
        <w:t xml:space="preserve"> to staff and Members of the Council</w:t>
      </w:r>
      <w:r w:rsidR="002E1970">
        <w:rPr>
          <w:rFonts w:ascii="Arial" w:hAnsi="Arial" w:cs="Arial"/>
          <w:sz w:val="24"/>
          <w:szCs w:val="24"/>
        </w:rPr>
        <w:t>.</w:t>
      </w:r>
    </w:p>
    <w:p w14:paraId="2E951F74" w14:textId="408B375E" w:rsidR="002E1970" w:rsidRPr="002E1970" w:rsidRDefault="00DC7D54" w:rsidP="007E1655">
      <w:pPr>
        <w:numPr>
          <w:ilvl w:val="0"/>
          <w:numId w:val="16"/>
        </w:numPr>
        <w:tabs>
          <w:tab w:val="clear" w:pos="1008"/>
          <w:tab w:val="num" w:pos="720"/>
          <w:tab w:val="num" w:pos="1418"/>
        </w:tabs>
        <w:spacing w:after="0" w:line="360" w:lineRule="auto"/>
        <w:ind w:left="1276" w:right="95" w:hanging="709"/>
        <w:jc w:val="both"/>
        <w:rPr>
          <w:rFonts w:ascii="Arial" w:hAnsi="Arial" w:cs="Arial"/>
          <w:sz w:val="24"/>
          <w:szCs w:val="24"/>
        </w:rPr>
      </w:pPr>
      <w:r>
        <w:rPr>
          <w:rFonts w:ascii="Arial" w:hAnsi="Arial" w:cs="Arial"/>
          <w:sz w:val="24"/>
          <w:szCs w:val="24"/>
        </w:rPr>
        <w:t>A</w:t>
      </w:r>
      <w:r w:rsidR="002E1970" w:rsidRPr="002E1970">
        <w:rPr>
          <w:rFonts w:ascii="Arial" w:hAnsi="Arial" w:cs="Arial"/>
          <w:sz w:val="24"/>
          <w:szCs w:val="24"/>
        </w:rPr>
        <w:t>ct</w:t>
      </w:r>
      <w:r>
        <w:rPr>
          <w:rFonts w:ascii="Arial" w:hAnsi="Arial" w:cs="Arial"/>
          <w:sz w:val="24"/>
          <w:szCs w:val="24"/>
        </w:rPr>
        <w:t xml:space="preserve">ing </w:t>
      </w:r>
      <w:r w:rsidR="002E1970" w:rsidRPr="002E1970">
        <w:rPr>
          <w:rFonts w:ascii="Arial" w:hAnsi="Arial" w:cs="Arial"/>
          <w:sz w:val="24"/>
          <w:szCs w:val="24"/>
        </w:rPr>
        <w:t xml:space="preserve">(where required to do so) as </w:t>
      </w:r>
      <w:r w:rsidR="00441D68">
        <w:rPr>
          <w:rFonts w:ascii="Arial" w:hAnsi="Arial" w:cs="Arial"/>
          <w:sz w:val="24"/>
          <w:szCs w:val="24"/>
        </w:rPr>
        <w:t>the</w:t>
      </w:r>
      <w:r w:rsidR="00891747">
        <w:rPr>
          <w:rFonts w:ascii="Arial" w:hAnsi="Arial" w:cs="Arial"/>
          <w:sz w:val="24"/>
          <w:szCs w:val="24"/>
        </w:rPr>
        <w:t xml:space="preserve"> </w:t>
      </w:r>
      <w:r>
        <w:rPr>
          <w:rFonts w:ascii="Arial" w:hAnsi="Arial" w:cs="Arial"/>
          <w:sz w:val="24"/>
          <w:szCs w:val="24"/>
        </w:rPr>
        <w:t xml:space="preserve">clerk / </w:t>
      </w:r>
      <w:r w:rsidR="00891747" w:rsidRPr="002E1970">
        <w:rPr>
          <w:rFonts w:ascii="Arial" w:hAnsi="Arial" w:cs="Arial"/>
          <w:sz w:val="24"/>
          <w:szCs w:val="24"/>
        </w:rPr>
        <w:t xml:space="preserve">legal advisor </w:t>
      </w:r>
      <w:r w:rsidR="00891747">
        <w:rPr>
          <w:rFonts w:ascii="Arial" w:hAnsi="Arial" w:cs="Arial"/>
          <w:sz w:val="24"/>
          <w:szCs w:val="24"/>
        </w:rPr>
        <w:t xml:space="preserve">/ legal representative </w:t>
      </w:r>
      <w:r>
        <w:rPr>
          <w:rFonts w:ascii="Arial" w:hAnsi="Arial" w:cs="Arial"/>
          <w:sz w:val="24"/>
          <w:szCs w:val="24"/>
        </w:rPr>
        <w:t>primarily to</w:t>
      </w:r>
      <w:r w:rsidR="00DD30D1" w:rsidRPr="00A92763">
        <w:rPr>
          <w:rFonts w:ascii="Arial" w:hAnsi="Arial" w:cs="Arial"/>
          <w:sz w:val="24"/>
          <w:szCs w:val="24"/>
        </w:rPr>
        <w:t xml:space="preserve"> standing </w:t>
      </w:r>
      <w:r w:rsidR="00DD30D1">
        <w:rPr>
          <w:rFonts w:ascii="Arial" w:hAnsi="Arial" w:cs="Arial"/>
          <w:sz w:val="24"/>
          <w:szCs w:val="24"/>
        </w:rPr>
        <w:t>quasi-judicial</w:t>
      </w:r>
      <w:r w:rsidR="00DD30D1" w:rsidRPr="00A92763">
        <w:rPr>
          <w:rFonts w:ascii="Arial" w:hAnsi="Arial" w:cs="Arial"/>
          <w:sz w:val="24"/>
          <w:szCs w:val="24"/>
        </w:rPr>
        <w:t xml:space="preserve"> committees</w:t>
      </w:r>
      <w:r>
        <w:rPr>
          <w:rFonts w:ascii="Arial" w:hAnsi="Arial" w:cs="Arial"/>
          <w:sz w:val="24"/>
          <w:szCs w:val="24"/>
        </w:rPr>
        <w:t xml:space="preserve">, </w:t>
      </w:r>
      <w:r w:rsidR="002E1970" w:rsidRPr="002E1970">
        <w:rPr>
          <w:rFonts w:ascii="Arial" w:hAnsi="Arial" w:cs="Arial"/>
          <w:sz w:val="24"/>
          <w:szCs w:val="24"/>
        </w:rPr>
        <w:t>provid</w:t>
      </w:r>
      <w:r>
        <w:rPr>
          <w:rFonts w:ascii="Arial" w:hAnsi="Arial" w:cs="Arial"/>
          <w:sz w:val="24"/>
          <w:szCs w:val="24"/>
        </w:rPr>
        <w:t>ing</w:t>
      </w:r>
      <w:r w:rsidR="002E1970" w:rsidRPr="002E1970">
        <w:rPr>
          <w:rFonts w:ascii="Arial" w:hAnsi="Arial" w:cs="Arial"/>
          <w:sz w:val="24"/>
          <w:szCs w:val="24"/>
        </w:rPr>
        <w:t xml:space="preserve"> advice</w:t>
      </w:r>
      <w:r w:rsidR="00441D68">
        <w:rPr>
          <w:rFonts w:ascii="Arial" w:hAnsi="Arial" w:cs="Arial"/>
          <w:sz w:val="24"/>
          <w:szCs w:val="24"/>
        </w:rPr>
        <w:t xml:space="preserve"> and </w:t>
      </w:r>
      <w:r w:rsidR="002E1970" w:rsidRPr="002E1970">
        <w:rPr>
          <w:rFonts w:ascii="Arial" w:hAnsi="Arial" w:cs="Arial"/>
          <w:sz w:val="24"/>
          <w:szCs w:val="24"/>
        </w:rPr>
        <w:t>explanations on the legal implications of decisions on proposed courses of action and policy.</w:t>
      </w:r>
    </w:p>
    <w:p w14:paraId="011FB4B2" w14:textId="77777777" w:rsidR="00A92763" w:rsidRDefault="00A92763" w:rsidP="007E1655">
      <w:pPr>
        <w:spacing w:after="0" w:line="360" w:lineRule="auto"/>
        <w:jc w:val="both"/>
        <w:rPr>
          <w:rFonts w:ascii="Arial" w:hAnsi="Arial" w:cs="Arial"/>
          <w:sz w:val="24"/>
          <w:szCs w:val="24"/>
        </w:rPr>
      </w:pPr>
    </w:p>
    <w:p w14:paraId="0416636F" w14:textId="559C41F5" w:rsidR="007E1655" w:rsidRDefault="00DC7D54" w:rsidP="007E1655">
      <w:pPr>
        <w:numPr>
          <w:ilvl w:val="0"/>
          <w:numId w:val="17"/>
        </w:numPr>
        <w:tabs>
          <w:tab w:val="clear" w:pos="720"/>
        </w:tabs>
        <w:spacing w:after="0" w:line="360" w:lineRule="auto"/>
        <w:ind w:left="709" w:hanging="709"/>
        <w:jc w:val="both"/>
        <w:rPr>
          <w:rFonts w:ascii="Arial" w:hAnsi="Arial" w:cs="Arial"/>
          <w:sz w:val="24"/>
          <w:szCs w:val="24"/>
        </w:rPr>
      </w:pPr>
      <w:r>
        <w:rPr>
          <w:rFonts w:ascii="Arial" w:hAnsi="Arial" w:cs="Arial"/>
          <w:sz w:val="24"/>
          <w:szCs w:val="24"/>
        </w:rPr>
        <w:t>A</w:t>
      </w:r>
      <w:r w:rsidR="00345035" w:rsidRPr="00A92763">
        <w:rPr>
          <w:rFonts w:ascii="Arial" w:hAnsi="Arial" w:cs="Arial"/>
          <w:sz w:val="24"/>
          <w:szCs w:val="24"/>
        </w:rPr>
        <w:t>ssist</w:t>
      </w:r>
      <w:r>
        <w:rPr>
          <w:rFonts w:ascii="Arial" w:hAnsi="Arial" w:cs="Arial"/>
          <w:sz w:val="24"/>
          <w:szCs w:val="24"/>
        </w:rPr>
        <w:t>ing</w:t>
      </w:r>
      <w:r w:rsidR="00345035" w:rsidRPr="00A92763">
        <w:rPr>
          <w:rFonts w:ascii="Arial" w:hAnsi="Arial" w:cs="Arial"/>
          <w:sz w:val="24"/>
          <w:szCs w:val="24"/>
        </w:rPr>
        <w:t xml:space="preserve"> the Head of Law </w:t>
      </w:r>
      <w:r w:rsidR="00345035">
        <w:rPr>
          <w:rFonts w:ascii="Arial" w:hAnsi="Arial" w:cs="Arial"/>
          <w:sz w:val="24"/>
          <w:szCs w:val="24"/>
        </w:rPr>
        <w:t>&amp;</w:t>
      </w:r>
      <w:r w:rsidR="00345035" w:rsidRPr="00A92763">
        <w:rPr>
          <w:rFonts w:ascii="Arial" w:hAnsi="Arial" w:cs="Arial"/>
          <w:sz w:val="24"/>
          <w:szCs w:val="24"/>
        </w:rPr>
        <w:t xml:space="preserve"> Democracy </w:t>
      </w:r>
      <w:r w:rsidR="00345035">
        <w:rPr>
          <w:rFonts w:ascii="Arial" w:hAnsi="Arial" w:cs="Arial"/>
          <w:sz w:val="24"/>
          <w:szCs w:val="24"/>
        </w:rPr>
        <w:t>(</w:t>
      </w:r>
      <w:r w:rsidR="00345035" w:rsidRPr="00A92763">
        <w:rPr>
          <w:rFonts w:ascii="Arial" w:hAnsi="Arial" w:cs="Arial"/>
          <w:sz w:val="24"/>
          <w:szCs w:val="24"/>
        </w:rPr>
        <w:t>as Monitoring Officer</w:t>
      </w:r>
      <w:r w:rsidR="00345035">
        <w:rPr>
          <w:rFonts w:ascii="Arial" w:hAnsi="Arial" w:cs="Arial"/>
          <w:sz w:val="24"/>
          <w:szCs w:val="24"/>
        </w:rPr>
        <w:t xml:space="preserve">) </w:t>
      </w:r>
      <w:r w:rsidR="00345035" w:rsidRPr="00A92763">
        <w:rPr>
          <w:rFonts w:ascii="Arial" w:hAnsi="Arial" w:cs="Arial"/>
          <w:sz w:val="24"/>
          <w:szCs w:val="24"/>
        </w:rPr>
        <w:t xml:space="preserve">and </w:t>
      </w:r>
      <w:r w:rsidR="00345035" w:rsidRPr="00977210">
        <w:rPr>
          <w:rFonts w:ascii="Arial" w:hAnsi="Arial" w:cs="Arial"/>
          <w:sz w:val="24"/>
          <w:szCs w:val="24"/>
        </w:rPr>
        <w:t xml:space="preserve">Legal &amp; Democratic Services Manager </w:t>
      </w:r>
      <w:r w:rsidR="00345035">
        <w:rPr>
          <w:rFonts w:ascii="Arial" w:hAnsi="Arial" w:cs="Arial"/>
          <w:sz w:val="24"/>
          <w:szCs w:val="24"/>
        </w:rPr>
        <w:t xml:space="preserve">(as </w:t>
      </w:r>
      <w:r w:rsidR="00345035" w:rsidRPr="00A92763">
        <w:rPr>
          <w:rFonts w:ascii="Arial" w:hAnsi="Arial" w:cs="Arial"/>
          <w:sz w:val="24"/>
          <w:szCs w:val="24"/>
        </w:rPr>
        <w:t>Deputy Monitoring Officer</w:t>
      </w:r>
      <w:r w:rsidR="00345035">
        <w:rPr>
          <w:rFonts w:ascii="Arial" w:hAnsi="Arial" w:cs="Arial"/>
          <w:sz w:val="24"/>
          <w:szCs w:val="24"/>
        </w:rPr>
        <w:t>)</w:t>
      </w:r>
      <w:r w:rsidR="00345035" w:rsidRPr="00A92763">
        <w:rPr>
          <w:rFonts w:ascii="Arial" w:hAnsi="Arial" w:cs="Arial"/>
          <w:sz w:val="24"/>
          <w:szCs w:val="24"/>
        </w:rPr>
        <w:t xml:space="preserve"> in matters of corporate governance</w:t>
      </w:r>
      <w:r w:rsidR="00741616">
        <w:rPr>
          <w:rFonts w:ascii="Arial" w:hAnsi="Arial" w:cs="Arial"/>
          <w:sz w:val="24"/>
          <w:szCs w:val="24"/>
        </w:rPr>
        <w:t xml:space="preserve">, conduct, standards and ethics </w:t>
      </w:r>
      <w:r w:rsidR="00345035" w:rsidRPr="00A92763">
        <w:rPr>
          <w:rFonts w:ascii="Arial" w:hAnsi="Arial" w:cs="Arial"/>
          <w:sz w:val="24"/>
          <w:szCs w:val="24"/>
        </w:rPr>
        <w:t xml:space="preserve">as </w:t>
      </w:r>
      <w:r w:rsidR="00345035">
        <w:rPr>
          <w:rFonts w:ascii="Arial" w:hAnsi="Arial" w:cs="Arial"/>
          <w:sz w:val="24"/>
          <w:szCs w:val="24"/>
        </w:rPr>
        <w:t xml:space="preserve">may </w:t>
      </w:r>
      <w:r w:rsidR="00345035" w:rsidRPr="00A92763">
        <w:rPr>
          <w:rFonts w:ascii="Arial" w:hAnsi="Arial" w:cs="Arial"/>
          <w:sz w:val="24"/>
          <w:szCs w:val="24"/>
        </w:rPr>
        <w:t>directed.</w:t>
      </w:r>
    </w:p>
    <w:p w14:paraId="4F2A5CA6" w14:textId="77777777" w:rsidR="007E1655" w:rsidRPr="007E1655" w:rsidRDefault="007E1655" w:rsidP="007E1655">
      <w:pPr>
        <w:spacing w:after="0" w:line="360" w:lineRule="auto"/>
        <w:ind w:left="709" w:hanging="709"/>
        <w:jc w:val="both"/>
        <w:rPr>
          <w:rFonts w:ascii="Arial" w:hAnsi="Arial" w:cs="Arial"/>
          <w:sz w:val="24"/>
          <w:szCs w:val="24"/>
        </w:rPr>
      </w:pPr>
    </w:p>
    <w:p w14:paraId="76D2850A" w14:textId="2D29DAF2" w:rsidR="00D833C3" w:rsidRPr="00D96EC4" w:rsidRDefault="00741616" w:rsidP="007E1655">
      <w:pPr>
        <w:numPr>
          <w:ilvl w:val="0"/>
          <w:numId w:val="17"/>
        </w:numPr>
        <w:tabs>
          <w:tab w:val="clear" w:pos="720"/>
        </w:tabs>
        <w:spacing w:after="0" w:line="360" w:lineRule="auto"/>
        <w:ind w:left="709" w:hanging="709"/>
        <w:jc w:val="both"/>
        <w:rPr>
          <w:rStyle w:val="eop"/>
          <w:rFonts w:ascii="Arial" w:hAnsi="Arial" w:cs="Arial"/>
          <w:sz w:val="24"/>
          <w:szCs w:val="24"/>
        </w:rPr>
      </w:pPr>
      <w:r>
        <w:rPr>
          <w:rFonts w:ascii="Arial" w:hAnsi="Arial" w:cs="Arial"/>
          <w:sz w:val="24"/>
          <w:szCs w:val="24"/>
        </w:rPr>
        <w:t>A</w:t>
      </w:r>
      <w:r w:rsidR="00A92763" w:rsidRPr="00A92763">
        <w:rPr>
          <w:rFonts w:ascii="Arial" w:hAnsi="Arial" w:cs="Arial"/>
          <w:sz w:val="24"/>
          <w:szCs w:val="24"/>
        </w:rPr>
        <w:t>ssist</w:t>
      </w:r>
      <w:r>
        <w:rPr>
          <w:rFonts w:ascii="Arial" w:hAnsi="Arial" w:cs="Arial"/>
          <w:sz w:val="24"/>
          <w:szCs w:val="24"/>
        </w:rPr>
        <w:t>ing</w:t>
      </w:r>
      <w:r w:rsidR="00441D68">
        <w:rPr>
          <w:rFonts w:ascii="Arial" w:hAnsi="Arial" w:cs="Arial"/>
          <w:sz w:val="24"/>
          <w:szCs w:val="24"/>
        </w:rPr>
        <w:t xml:space="preserve"> </w:t>
      </w:r>
      <w:r w:rsidR="00441D68" w:rsidRPr="002E1970">
        <w:rPr>
          <w:rFonts w:ascii="Arial" w:hAnsi="Arial" w:cs="Arial"/>
          <w:sz w:val="24"/>
          <w:szCs w:val="24"/>
        </w:rPr>
        <w:t>(</w:t>
      </w:r>
      <w:r w:rsidR="00D96EC4">
        <w:rPr>
          <w:rFonts w:ascii="Arial" w:hAnsi="Arial" w:cs="Arial"/>
          <w:sz w:val="24"/>
          <w:szCs w:val="24"/>
        </w:rPr>
        <w:t>when</w:t>
      </w:r>
      <w:r w:rsidR="00345035">
        <w:rPr>
          <w:rFonts w:ascii="Arial" w:hAnsi="Arial" w:cs="Arial"/>
          <w:sz w:val="24"/>
          <w:szCs w:val="24"/>
        </w:rPr>
        <w:t xml:space="preserve"> required</w:t>
      </w:r>
      <w:r w:rsidR="00D96EC4">
        <w:rPr>
          <w:rFonts w:ascii="Arial" w:hAnsi="Arial" w:cs="Arial"/>
          <w:sz w:val="24"/>
          <w:szCs w:val="24"/>
        </w:rPr>
        <w:t xml:space="preserve"> to do so</w:t>
      </w:r>
      <w:r w:rsidR="00441D68" w:rsidRPr="002E1970">
        <w:rPr>
          <w:rFonts w:ascii="Arial" w:hAnsi="Arial" w:cs="Arial"/>
          <w:sz w:val="24"/>
          <w:szCs w:val="24"/>
        </w:rPr>
        <w:t>)</w:t>
      </w:r>
      <w:r w:rsidR="005403A1">
        <w:rPr>
          <w:rFonts w:ascii="Arial" w:hAnsi="Arial" w:cs="Arial"/>
          <w:sz w:val="24"/>
          <w:szCs w:val="24"/>
        </w:rPr>
        <w:t xml:space="preserve"> the </w:t>
      </w:r>
      <w:r>
        <w:rPr>
          <w:rFonts w:ascii="Arial" w:hAnsi="Arial" w:cs="Arial"/>
          <w:sz w:val="24"/>
          <w:szCs w:val="24"/>
        </w:rPr>
        <w:t xml:space="preserve">wider team with </w:t>
      </w:r>
      <w:r w:rsidR="00A92763" w:rsidRPr="00A92763">
        <w:rPr>
          <w:rFonts w:ascii="Arial" w:hAnsi="Arial" w:cs="Arial"/>
          <w:sz w:val="24"/>
          <w:szCs w:val="24"/>
        </w:rPr>
        <w:t xml:space="preserve">committee administration, servicing of committees, licensing, electoral and emergency </w:t>
      </w:r>
      <w:r w:rsidR="00A92763" w:rsidRPr="00A92763">
        <w:rPr>
          <w:rFonts w:ascii="Arial" w:hAnsi="Arial" w:cs="Arial"/>
          <w:sz w:val="24"/>
          <w:szCs w:val="24"/>
        </w:rPr>
        <w:lastRenderedPageBreak/>
        <w:t>planning duties</w:t>
      </w:r>
      <w:r w:rsidR="00345035">
        <w:rPr>
          <w:rFonts w:ascii="Arial" w:hAnsi="Arial" w:cs="Arial"/>
          <w:sz w:val="24"/>
          <w:szCs w:val="24"/>
        </w:rPr>
        <w:t xml:space="preserve">, and </w:t>
      </w:r>
      <w:r>
        <w:rPr>
          <w:rFonts w:ascii="Arial" w:hAnsi="Arial" w:cs="Arial"/>
          <w:sz w:val="24"/>
          <w:szCs w:val="24"/>
        </w:rPr>
        <w:t xml:space="preserve">undertaking </w:t>
      </w:r>
      <w:r w:rsidR="00345035">
        <w:rPr>
          <w:rFonts w:ascii="Arial" w:hAnsi="Arial" w:cs="Arial"/>
          <w:sz w:val="24"/>
          <w:szCs w:val="24"/>
        </w:rPr>
        <w:t>a</w:t>
      </w:r>
      <w:r w:rsidR="00345035" w:rsidRPr="00345035">
        <w:rPr>
          <w:rFonts w:ascii="Arial" w:hAnsi="Arial" w:cs="Arial"/>
          <w:sz w:val="24"/>
          <w:szCs w:val="24"/>
        </w:rPr>
        <w:t xml:space="preserve">ny other </w:t>
      </w:r>
      <w:r>
        <w:rPr>
          <w:rFonts w:ascii="Arial" w:hAnsi="Arial" w:cs="Arial"/>
          <w:sz w:val="24"/>
          <w:szCs w:val="24"/>
        </w:rPr>
        <w:t xml:space="preserve">reasonable </w:t>
      </w:r>
      <w:r w:rsidR="00345035" w:rsidRPr="00345035">
        <w:rPr>
          <w:rFonts w:ascii="Arial" w:hAnsi="Arial" w:cs="Arial"/>
          <w:sz w:val="24"/>
          <w:szCs w:val="24"/>
        </w:rPr>
        <w:t>duties commensurate with the grade</w:t>
      </w:r>
      <w:r>
        <w:rPr>
          <w:rFonts w:ascii="Arial" w:hAnsi="Arial" w:cs="Arial"/>
          <w:sz w:val="24"/>
          <w:szCs w:val="24"/>
        </w:rPr>
        <w:t>.</w:t>
      </w:r>
    </w:p>
    <w:p w14:paraId="5CE9AA11" w14:textId="77777777" w:rsidR="00A15EF2" w:rsidRPr="00BC7C60" w:rsidRDefault="00A15EF2" w:rsidP="007E1655">
      <w:pPr>
        <w:spacing w:after="0" w:line="360" w:lineRule="auto"/>
        <w:ind w:hanging="578"/>
        <w:jc w:val="both"/>
        <w:rPr>
          <w:rStyle w:val="eop"/>
          <w:rFonts w:ascii="Arial" w:hAnsi="Arial" w:cs="Arial"/>
          <w:b/>
          <w:bCs/>
          <w:color w:val="201F1E"/>
          <w:sz w:val="24"/>
          <w:szCs w:val="24"/>
          <w:lang w:eastAsia="en-GB"/>
        </w:rPr>
      </w:pPr>
    </w:p>
    <w:p w14:paraId="02DDCF1B" w14:textId="4B6930E4" w:rsidR="00A15EF2" w:rsidRPr="00BC7C60" w:rsidRDefault="003C40EC" w:rsidP="007E1655">
      <w:pPr>
        <w:spacing w:after="0" w:line="360" w:lineRule="auto"/>
        <w:jc w:val="both"/>
        <w:rPr>
          <w:rStyle w:val="eop"/>
          <w:rFonts w:ascii="Arial" w:hAnsi="Arial" w:cs="Arial"/>
          <w:b/>
          <w:bCs/>
          <w:color w:val="201F1E"/>
          <w:sz w:val="24"/>
          <w:szCs w:val="24"/>
          <w:u w:val="single"/>
        </w:rPr>
      </w:pPr>
      <w:r w:rsidRPr="00BC7C60">
        <w:rPr>
          <w:rStyle w:val="eop"/>
          <w:rFonts w:ascii="Arial" w:hAnsi="Arial" w:cs="Arial"/>
          <w:b/>
          <w:bCs/>
          <w:color w:val="201F1E"/>
          <w:sz w:val="24"/>
          <w:szCs w:val="24"/>
          <w:u w:val="single"/>
        </w:rPr>
        <w:t>Additional Requirements</w:t>
      </w:r>
    </w:p>
    <w:p w14:paraId="0712187D" w14:textId="77777777" w:rsidR="00A15EF2" w:rsidRPr="00BC7C60" w:rsidRDefault="00A15EF2" w:rsidP="007E1655">
      <w:pPr>
        <w:spacing w:after="0" w:line="360" w:lineRule="auto"/>
        <w:jc w:val="both"/>
        <w:rPr>
          <w:rStyle w:val="eop"/>
          <w:rFonts w:ascii="Arial" w:hAnsi="Arial" w:cs="Arial"/>
          <w:sz w:val="24"/>
          <w:szCs w:val="24"/>
        </w:rPr>
      </w:pPr>
    </w:p>
    <w:p w14:paraId="17E4B3BE" w14:textId="0F98EC69" w:rsidR="00A15EF2" w:rsidRPr="00BC7C60" w:rsidRDefault="00537136" w:rsidP="007E1655">
      <w:pPr>
        <w:pStyle w:val="ListParagraph"/>
        <w:numPr>
          <w:ilvl w:val="0"/>
          <w:numId w:val="20"/>
        </w:numPr>
        <w:spacing w:after="0" w:line="360" w:lineRule="auto"/>
        <w:ind w:hanging="720"/>
        <w:jc w:val="both"/>
        <w:rPr>
          <w:rFonts w:ascii="Arial" w:hAnsi="Arial" w:cs="Arial"/>
          <w:sz w:val="24"/>
          <w:szCs w:val="24"/>
        </w:rPr>
      </w:pPr>
      <w:r w:rsidRPr="00BC7C60">
        <w:rPr>
          <w:rFonts w:ascii="Arial" w:hAnsi="Arial" w:cs="Arial"/>
          <w:sz w:val="24"/>
          <w:szCs w:val="24"/>
        </w:rPr>
        <w:t xml:space="preserve">Carry out additional duties commensurate with the grade for the post as and when required. </w:t>
      </w:r>
    </w:p>
    <w:p w14:paraId="353689F0" w14:textId="1323B8B0" w:rsidR="00537136" w:rsidRPr="00BC7C60" w:rsidRDefault="00537136" w:rsidP="007E1655">
      <w:pPr>
        <w:pStyle w:val="ListParagraph"/>
        <w:numPr>
          <w:ilvl w:val="0"/>
          <w:numId w:val="20"/>
        </w:numPr>
        <w:spacing w:after="0" w:line="360" w:lineRule="auto"/>
        <w:ind w:hanging="720"/>
        <w:jc w:val="both"/>
        <w:rPr>
          <w:rFonts w:ascii="Arial" w:hAnsi="Arial" w:cs="Arial"/>
          <w:sz w:val="24"/>
          <w:szCs w:val="24"/>
        </w:rPr>
      </w:pPr>
      <w:r w:rsidRPr="00BC7C60">
        <w:rPr>
          <w:rFonts w:ascii="Arial" w:hAnsi="Arial" w:cs="Arial"/>
          <w:sz w:val="24"/>
          <w:szCs w:val="24"/>
        </w:rPr>
        <w:t>Embrace and promote our Values &amp; Behaviours</w:t>
      </w:r>
    </w:p>
    <w:p w14:paraId="3BD043AF" w14:textId="7551CD9B" w:rsidR="00A15EF2" w:rsidRPr="00BC7C60" w:rsidRDefault="00537136" w:rsidP="007E1655">
      <w:pPr>
        <w:pStyle w:val="ListParagraph"/>
        <w:numPr>
          <w:ilvl w:val="0"/>
          <w:numId w:val="20"/>
        </w:numPr>
        <w:spacing w:after="0" w:line="360" w:lineRule="auto"/>
        <w:ind w:hanging="720"/>
        <w:jc w:val="both"/>
        <w:rPr>
          <w:rFonts w:ascii="Arial" w:hAnsi="Arial" w:cs="Arial"/>
          <w:sz w:val="24"/>
          <w:szCs w:val="24"/>
        </w:rPr>
      </w:pPr>
      <w:r w:rsidRPr="00BC7C60">
        <w:rPr>
          <w:rFonts w:ascii="Arial" w:hAnsi="Arial" w:cs="Arial"/>
          <w:sz w:val="24"/>
          <w:szCs w:val="24"/>
        </w:rPr>
        <w:t xml:space="preserve">Promote equality, diversity and inclusion in line with our policies and procedures. </w:t>
      </w:r>
    </w:p>
    <w:p w14:paraId="3E290329" w14:textId="6A0A56AF" w:rsidR="00A15EF2" w:rsidRPr="00BC7C60" w:rsidRDefault="00A15EF2" w:rsidP="007E1655">
      <w:pPr>
        <w:pStyle w:val="ListParagraph"/>
        <w:numPr>
          <w:ilvl w:val="0"/>
          <w:numId w:val="20"/>
        </w:numPr>
        <w:spacing w:line="360" w:lineRule="auto"/>
        <w:ind w:hanging="720"/>
        <w:jc w:val="both"/>
        <w:rPr>
          <w:rFonts w:ascii="Arial" w:hAnsi="Arial" w:cs="Arial"/>
          <w:sz w:val="24"/>
          <w:szCs w:val="24"/>
        </w:rPr>
      </w:pPr>
      <w:r w:rsidRPr="00BC7C60">
        <w:rPr>
          <w:rFonts w:ascii="Arial" w:hAnsi="Arial" w:cs="Arial"/>
          <w:sz w:val="24"/>
          <w:szCs w:val="24"/>
        </w:rPr>
        <w:t>Comply</w:t>
      </w:r>
      <w:r w:rsidR="005403A1">
        <w:rPr>
          <w:rFonts w:ascii="Arial" w:hAnsi="Arial" w:cs="Arial"/>
          <w:sz w:val="24"/>
          <w:szCs w:val="24"/>
        </w:rPr>
        <w:t xml:space="preserve"> with </w:t>
      </w:r>
      <w:r w:rsidRPr="00BC7C60">
        <w:rPr>
          <w:rFonts w:ascii="Arial" w:hAnsi="Arial" w:cs="Arial"/>
          <w:sz w:val="24"/>
          <w:szCs w:val="24"/>
        </w:rPr>
        <w:t xml:space="preserve"> the Data Protection Act 2018, the Computer Misuse Act 1990, the Human Rights Act and the Freedom of Information Act 2000, or any statutory re-enactment thereof at all times.</w:t>
      </w:r>
    </w:p>
    <w:p w14:paraId="2BB930E5" w14:textId="5D038C3E" w:rsidR="00A15EF2" w:rsidRPr="00BC7C60" w:rsidRDefault="00A15EF2" w:rsidP="007E1655">
      <w:pPr>
        <w:pStyle w:val="ListParagraph"/>
        <w:numPr>
          <w:ilvl w:val="0"/>
          <w:numId w:val="20"/>
        </w:numPr>
        <w:spacing w:line="360" w:lineRule="auto"/>
        <w:ind w:hanging="720"/>
        <w:jc w:val="both"/>
        <w:rPr>
          <w:rFonts w:ascii="Arial" w:hAnsi="Arial" w:cs="Arial"/>
          <w:sz w:val="24"/>
          <w:szCs w:val="24"/>
        </w:rPr>
      </w:pPr>
      <w:r w:rsidRPr="00BC7C60">
        <w:rPr>
          <w:rFonts w:ascii="Arial" w:hAnsi="Arial" w:cs="Arial"/>
          <w:sz w:val="24"/>
          <w:szCs w:val="24"/>
        </w:rPr>
        <w:t>To take all necessary steps to ensure that information acquired through their employment or contained within the Council is kept confidential.</w:t>
      </w:r>
    </w:p>
    <w:p w14:paraId="4F067504" w14:textId="51C08631" w:rsidR="00537136" w:rsidRPr="00BC7C60" w:rsidRDefault="00537136" w:rsidP="007E1655">
      <w:pPr>
        <w:pStyle w:val="ListParagraph"/>
        <w:numPr>
          <w:ilvl w:val="0"/>
          <w:numId w:val="20"/>
        </w:numPr>
        <w:spacing w:line="360" w:lineRule="auto"/>
        <w:ind w:hanging="720"/>
        <w:jc w:val="both"/>
        <w:rPr>
          <w:rFonts w:ascii="Arial" w:hAnsi="Arial" w:cs="Arial"/>
          <w:sz w:val="24"/>
          <w:szCs w:val="24"/>
        </w:rPr>
      </w:pPr>
      <w:r w:rsidRPr="00BC7C60">
        <w:rPr>
          <w:rFonts w:ascii="Arial" w:hAnsi="Arial" w:cs="Arial"/>
          <w:sz w:val="24"/>
          <w:szCs w:val="24"/>
        </w:rPr>
        <w:t xml:space="preserve">Take responsibility for personal development. </w:t>
      </w:r>
    </w:p>
    <w:p w14:paraId="1615CE02" w14:textId="6F66E637" w:rsidR="00911DC7" w:rsidRPr="00BC7C60" w:rsidRDefault="00911DC7" w:rsidP="007E1655">
      <w:pPr>
        <w:pStyle w:val="ListParagraph"/>
        <w:numPr>
          <w:ilvl w:val="0"/>
          <w:numId w:val="20"/>
        </w:numPr>
        <w:spacing w:line="360" w:lineRule="auto"/>
        <w:ind w:hanging="720"/>
        <w:jc w:val="both"/>
        <w:rPr>
          <w:rFonts w:ascii="Arial" w:hAnsi="Arial" w:cs="Arial"/>
          <w:sz w:val="24"/>
          <w:szCs w:val="24"/>
        </w:rPr>
      </w:pPr>
      <w:r w:rsidRPr="00BC7C60">
        <w:rPr>
          <w:rFonts w:ascii="Arial" w:hAnsi="Arial" w:cs="Arial"/>
          <w:sz w:val="24"/>
          <w:szCs w:val="24"/>
        </w:rPr>
        <w:t xml:space="preserve">Work outside of normal working hours on an </w:t>
      </w:r>
      <w:r w:rsidR="00034690" w:rsidRPr="00BC7C60">
        <w:rPr>
          <w:rFonts w:ascii="Arial" w:hAnsi="Arial" w:cs="Arial"/>
          <w:sz w:val="24"/>
          <w:szCs w:val="24"/>
        </w:rPr>
        <w:t xml:space="preserve">ad-hoc </w:t>
      </w:r>
      <w:r w:rsidRPr="00BC7C60">
        <w:rPr>
          <w:rFonts w:ascii="Arial" w:hAnsi="Arial" w:cs="Arial"/>
          <w:sz w:val="24"/>
          <w:szCs w:val="24"/>
        </w:rPr>
        <w:t xml:space="preserve">basis to attend meetings or complete essential tasks. </w:t>
      </w:r>
    </w:p>
    <w:p w14:paraId="32649839" w14:textId="7032C4CD" w:rsidR="00A15EF2" w:rsidRPr="00BC7C60" w:rsidRDefault="00537136" w:rsidP="007E1655">
      <w:pPr>
        <w:pStyle w:val="ListParagraph"/>
        <w:numPr>
          <w:ilvl w:val="0"/>
          <w:numId w:val="20"/>
        </w:numPr>
        <w:spacing w:line="360" w:lineRule="auto"/>
        <w:ind w:hanging="720"/>
        <w:jc w:val="both"/>
        <w:rPr>
          <w:rFonts w:ascii="Arial" w:hAnsi="Arial" w:cs="Arial"/>
          <w:sz w:val="24"/>
          <w:szCs w:val="24"/>
        </w:rPr>
      </w:pPr>
      <w:r w:rsidRPr="00BC7C60">
        <w:rPr>
          <w:rFonts w:ascii="Arial" w:hAnsi="Arial" w:cs="Arial"/>
          <w:sz w:val="24"/>
          <w:szCs w:val="24"/>
        </w:rPr>
        <w:t>Ensure that all</w:t>
      </w:r>
      <w:r w:rsidR="00A15EF2" w:rsidRPr="00BC7C60">
        <w:rPr>
          <w:rFonts w:ascii="Arial" w:hAnsi="Arial" w:cs="Arial"/>
          <w:sz w:val="24"/>
          <w:szCs w:val="24"/>
        </w:rPr>
        <w:t xml:space="preserve"> Policies and procedure</w:t>
      </w:r>
      <w:r w:rsidRPr="00BC7C60">
        <w:rPr>
          <w:rFonts w:ascii="Arial" w:hAnsi="Arial" w:cs="Arial"/>
          <w:sz w:val="24"/>
          <w:szCs w:val="24"/>
        </w:rPr>
        <w:t>s are followed.</w:t>
      </w:r>
    </w:p>
    <w:p w14:paraId="323B5879" w14:textId="3D73DCEE" w:rsidR="00537136" w:rsidRPr="00BC7C60" w:rsidRDefault="00537136" w:rsidP="007E1655">
      <w:pPr>
        <w:pStyle w:val="ListParagraph"/>
        <w:numPr>
          <w:ilvl w:val="0"/>
          <w:numId w:val="20"/>
        </w:numPr>
        <w:spacing w:line="360" w:lineRule="auto"/>
        <w:ind w:hanging="720"/>
        <w:jc w:val="both"/>
        <w:rPr>
          <w:rFonts w:ascii="Arial" w:hAnsi="Arial" w:cs="Arial"/>
          <w:sz w:val="24"/>
          <w:szCs w:val="24"/>
        </w:rPr>
      </w:pPr>
      <w:r w:rsidRPr="00BC7C60">
        <w:rPr>
          <w:rFonts w:ascii="Arial" w:hAnsi="Arial" w:cs="Arial"/>
          <w:sz w:val="24"/>
          <w:szCs w:val="24"/>
        </w:rPr>
        <w:t>Demonstrate commitment to and support for safeguarding and promoting the welfare of children, young people and vulnerable adults.</w:t>
      </w:r>
    </w:p>
    <w:p w14:paraId="618A8BB4" w14:textId="77777777" w:rsidR="0086545F" w:rsidRDefault="0086545F" w:rsidP="007E1655">
      <w:pPr>
        <w:pStyle w:val="paragraph"/>
        <w:shd w:val="clear" w:color="auto" w:fill="FFFFFF"/>
        <w:spacing w:line="360" w:lineRule="auto"/>
        <w:jc w:val="both"/>
        <w:rPr>
          <w:rStyle w:val="eop"/>
          <w:rFonts w:ascii="Arial" w:hAnsi="Arial" w:cs="Arial"/>
          <w:b/>
          <w:bCs/>
          <w:color w:val="201F1E"/>
        </w:rPr>
      </w:pPr>
    </w:p>
    <w:p w14:paraId="0A7C04DC" w14:textId="77777777" w:rsidR="0086545F" w:rsidRPr="00BC7C60" w:rsidRDefault="0086545F" w:rsidP="007E1655">
      <w:pPr>
        <w:pStyle w:val="paragraph"/>
        <w:shd w:val="clear" w:color="auto" w:fill="FFFFFF"/>
        <w:spacing w:line="360" w:lineRule="auto"/>
        <w:jc w:val="both"/>
        <w:rPr>
          <w:rStyle w:val="eop"/>
          <w:rFonts w:ascii="Arial" w:hAnsi="Arial" w:cs="Arial"/>
          <w:b/>
          <w:bCs/>
          <w:color w:val="201F1E"/>
        </w:rPr>
      </w:pPr>
    </w:p>
    <w:p w14:paraId="06492F3F" w14:textId="599AAF56" w:rsidR="00CC5B97" w:rsidRPr="00BC7C60" w:rsidRDefault="00400D49" w:rsidP="007E1655">
      <w:pPr>
        <w:pStyle w:val="NoSpacing"/>
        <w:spacing w:line="360" w:lineRule="auto"/>
        <w:jc w:val="both"/>
        <w:rPr>
          <w:rFonts w:ascii="Arial" w:hAnsi="Arial" w:cs="Arial"/>
          <w:color w:val="000000" w:themeColor="text1"/>
          <w:sz w:val="24"/>
          <w:szCs w:val="24"/>
        </w:rPr>
      </w:pPr>
      <w:r w:rsidRPr="0086545F">
        <w:rPr>
          <w:rFonts w:ascii="Arial" w:hAnsi="Arial" w:cs="Arial"/>
          <w:b/>
          <w:bCs/>
          <w:color w:val="000000" w:themeColor="text1"/>
          <w:sz w:val="24"/>
          <w:szCs w:val="24"/>
        </w:rPr>
        <w:t>Note:</w:t>
      </w:r>
      <w:r w:rsidRPr="00BC7C60">
        <w:rPr>
          <w:rFonts w:ascii="Arial" w:hAnsi="Arial" w:cs="Arial"/>
          <w:color w:val="000000" w:themeColor="text1"/>
          <w:sz w:val="24"/>
          <w:szCs w:val="24"/>
        </w:rPr>
        <w:t xml:space="preserv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sidRPr="00BC7C60">
        <w:rPr>
          <w:rFonts w:ascii="Arial" w:hAnsi="Arial" w:cs="Arial"/>
          <w:color w:val="000000" w:themeColor="text1"/>
          <w:sz w:val="24"/>
          <w:szCs w:val="24"/>
        </w:rPr>
        <w:t xml:space="preserve">an </w:t>
      </w:r>
      <w:r w:rsidRPr="00BC7C60">
        <w:rPr>
          <w:rFonts w:ascii="Arial" w:hAnsi="Arial" w:cs="Arial"/>
          <w:color w:val="000000" w:themeColor="text1"/>
          <w:sz w:val="24"/>
          <w:szCs w:val="24"/>
        </w:rPr>
        <w:t xml:space="preserve">agreement to any reasonable changes with the postholder but if agreement is not possible we reserve the right to insist on changes to the job holder after consultation with the postholder. </w:t>
      </w:r>
    </w:p>
    <w:sectPr w:rsidR="00CC5B97" w:rsidRPr="00BC7C60" w:rsidSect="00CF17D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51E1D" w14:textId="77777777" w:rsidR="00D530CA" w:rsidRDefault="00D530CA" w:rsidP="00703A77">
      <w:pPr>
        <w:spacing w:after="0" w:line="240" w:lineRule="auto"/>
      </w:pPr>
      <w:r>
        <w:separator/>
      </w:r>
    </w:p>
  </w:endnote>
  <w:endnote w:type="continuationSeparator" w:id="0">
    <w:p w14:paraId="056D904D" w14:textId="77777777" w:rsidR="00D530CA" w:rsidRDefault="00D530CA"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406979"/>
      <w:docPartObj>
        <w:docPartGallery w:val="Page Numbers (Bottom of Page)"/>
        <w:docPartUnique/>
      </w:docPartObj>
    </w:sdtPr>
    <w:sdtEndPr/>
    <w:sdtContent>
      <w:sdt>
        <w:sdtPr>
          <w:id w:val="1728636285"/>
          <w:docPartObj>
            <w:docPartGallery w:val="Page Numbers (Top of Page)"/>
            <w:docPartUnique/>
          </w:docPartObj>
        </w:sdtPr>
        <w:sdtEndPr/>
        <w:sdtContent>
          <w:p w14:paraId="2D19F996" w14:textId="0A0B5E8E" w:rsidR="00CF17D0" w:rsidRDefault="00CF17D0">
            <w:pPr>
              <w:pStyle w:val="Footer"/>
              <w:jc w:val="center"/>
            </w:pPr>
            <w:r w:rsidRPr="00CF17D0">
              <w:rPr>
                <w:rFonts w:ascii="Arial" w:hAnsi="Arial" w:cs="Arial"/>
                <w:sz w:val="24"/>
                <w:szCs w:val="24"/>
              </w:rPr>
              <w:t xml:space="preserve">Page </w:t>
            </w:r>
            <w:r w:rsidRPr="00CF17D0">
              <w:rPr>
                <w:rFonts w:ascii="Arial" w:hAnsi="Arial" w:cs="Arial"/>
                <w:b/>
                <w:bCs/>
                <w:sz w:val="24"/>
                <w:szCs w:val="24"/>
              </w:rPr>
              <w:fldChar w:fldCharType="begin"/>
            </w:r>
            <w:r w:rsidRPr="00CF17D0">
              <w:rPr>
                <w:rFonts w:ascii="Arial" w:hAnsi="Arial" w:cs="Arial"/>
                <w:b/>
                <w:bCs/>
                <w:sz w:val="24"/>
                <w:szCs w:val="24"/>
              </w:rPr>
              <w:instrText xml:space="preserve"> PAGE </w:instrText>
            </w:r>
            <w:r w:rsidRPr="00CF17D0">
              <w:rPr>
                <w:rFonts w:ascii="Arial" w:hAnsi="Arial" w:cs="Arial"/>
                <w:b/>
                <w:bCs/>
                <w:sz w:val="24"/>
                <w:szCs w:val="24"/>
              </w:rPr>
              <w:fldChar w:fldCharType="separate"/>
            </w:r>
            <w:r w:rsidRPr="00CF17D0">
              <w:rPr>
                <w:rFonts w:ascii="Arial" w:hAnsi="Arial" w:cs="Arial"/>
                <w:b/>
                <w:bCs/>
                <w:noProof/>
                <w:sz w:val="24"/>
                <w:szCs w:val="24"/>
              </w:rPr>
              <w:t>2</w:t>
            </w:r>
            <w:r w:rsidRPr="00CF17D0">
              <w:rPr>
                <w:rFonts w:ascii="Arial" w:hAnsi="Arial" w:cs="Arial"/>
                <w:b/>
                <w:bCs/>
                <w:sz w:val="24"/>
                <w:szCs w:val="24"/>
              </w:rPr>
              <w:fldChar w:fldCharType="end"/>
            </w:r>
            <w:r w:rsidRPr="00CF17D0">
              <w:rPr>
                <w:rFonts w:ascii="Arial" w:hAnsi="Arial" w:cs="Arial"/>
                <w:sz w:val="24"/>
                <w:szCs w:val="24"/>
              </w:rPr>
              <w:t xml:space="preserve"> of </w:t>
            </w:r>
            <w:r w:rsidRPr="00CF17D0">
              <w:rPr>
                <w:rFonts w:ascii="Arial" w:hAnsi="Arial" w:cs="Arial"/>
                <w:b/>
                <w:bCs/>
                <w:sz w:val="24"/>
                <w:szCs w:val="24"/>
              </w:rPr>
              <w:fldChar w:fldCharType="begin"/>
            </w:r>
            <w:r w:rsidRPr="00CF17D0">
              <w:rPr>
                <w:rFonts w:ascii="Arial" w:hAnsi="Arial" w:cs="Arial"/>
                <w:b/>
                <w:bCs/>
                <w:sz w:val="24"/>
                <w:szCs w:val="24"/>
              </w:rPr>
              <w:instrText xml:space="preserve"> NUMPAGES  </w:instrText>
            </w:r>
            <w:r w:rsidRPr="00CF17D0">
              <w:rPr>
                <w:rFonts w:ascii="Arial" w:hAnsi="Arial" w:cs="Arial"/>
                <w:b/>
                <w:bCs/>
                <w:sz w:val="24"/>
                <w:szCs w:val="24"/>
              </w:rPr>
              <w:fldChar w:fldCharType="separate"/>
            </w:r>
            <w:r w:rsidRPr="00CF17D0">
              <w:rPr>
                <w:rFonts w:ascii="Arial" w:hAnsi="Arial" w:cs="Arial"/>
                <w:b/>
                <w:bCs/>
                <w:noProof/>
                <w:sz w:val="24"/>
                <w:szCs w:val="24"/>
              </w:rPr>
              <w:t>2</w:t>
            </w:r>
            <w:r w:rsidRPr="00CF17D0">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4008" w14:textId="77777777" w:rsidR="00D530CA" w:rsidRDefault="00D530CA" w:rsidP="00703A77">
      <w:pPr>
        <w:spacing w:after="0" w:line="240" w:lineRule="auto"/>
      </w:pPr>
      <w:r>
        <w:separator/>
      </w:r>
    </w:p>
  </w:footnote>
  <w:footnote w:type="continuationSeparator" w:id="0">
    <w:p w14:paraId="14DA8207" w14:textId="77777777" w:rsidR="00D530CA" w:rsidRDefault="00D530CA"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1255374364" name="Picture 1255374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94C97"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3A00"/>
    <w:multiLevelType w:val="hybridMultilevel"/>
    <w:tmpl w:val="9D2E8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802F7D"/>
    <w:multiLevelType w:val="hybridMultilevel"/>
    <w:tmpl w:val="3462DF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7F08CD"/>
    <w:multiLevelType w:val="hybridMultilevel"/>
    <w:tmpl w:val="0AB406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52EE40B7"/>
    <w:multiLevelType w:val="hybridMultilevel"/>
    <w:tmpl w:val="F64E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56772"/>
    <w:multiLevelType w:val="hybridMultilevel"/>
    <w:tmpl w:val="D1646112"/>
    <w:lvl w:ilvl="0" w:tplc="7A0A4CE6">
      <w:start w:val="1"/>
      <w:numFmt w:val="lowerLetter"/>
      <w:lvlText w:val="(%1)"/>
      <w:lvlJc w:val="left"/>
      <w:pPr>
        <w:tabs>
          <w:tab w:val="num" w:pos="1008"/>
        </w:tabs>
        <w:ind w:left="1008" w:hanging="288"/>
      </w:pPr>
      <w:rPr>
        <w:rFonts w:ascii="Arial" w:eastAsiaTheme="minorHAnsi" w:hAnsi="Arial" w:cs="Arial"/>
      </w:rPr>
    </w:lvl>
    <w:lvl w:ilvl="1" w:tplc="1E6A39CE">
      <w:start w:val="8"/>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1509326193">
    <w:abstractNumId w:val="7"/>
  </w:num>
  <w:num w:numId="2" w16cid:durableId="1868181209">
    <w:abstractNumId w:val="17"/>
  </w:num>
  <w:num w:numId="3" w16cid:durableId="952859284">
    <w:abstractNumId w:val="13"/>
  </w:num>
  <w:num w:numId="4" w16cid:durableId="749691555">
    <w:abstractNumId w:val="14"/>
  </w:num>
  <w:num w:numId="5" w16cid:durableId="936912983">
    <w:abstractNumId w:val="12"/>
  </w:num>
  <w:num w:numId="6" w16cid:durableId="131681021">
    <w:abstractNumId w:val="5"/>
  </w:num>
  <w:num w:numId="7" w16cid:durableId="1980306886">
    <w:abstractNumId w:val="0"/>
  </w:num>
  <w:num w:numId="8" w16cid:durableId="1994793567">
    <w:abstractNumId w:val="9"/>
  </w:num>
  <w:num w:numId="9" w16cid:durableId="1077674317">
    <w:abstractNumId w:val="2"/>
  </w:num>
  <w:num w:numId="10" w16cid:durableId="2054231878">
    <w:abstractNumId w:val="1"/>
  </w:num>
  <w:num w:numId="11" w16cid:durableId="2061708139">
    <w:abstractNumId w:val="16"/>
  </w:num>
  <w:num w:numId="12" w16cid:durableId="2099977992">
    <w:abstractNumId w:val="15"/>
  </w:num>
  <w:num w:numId="13" w16cid:durableId="981613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8"/>
  </w:num>
  <w:num w:numId="15" w16cid:durableId="2098742392">
    <w:abstractNumId w:val="18"/>
  </w:num>
  <w:num w:numId="16" w16cid:durableId="1563519714">
    <w:abstractNumId w:val="19"/>
  </w:num>
  <w:num w:numId="17" w16cid:durableId="747389716">
    <w:abstractNumId w:val="3"/>
  </w:num>
  <w:num w:numId="18" w16cid:durableId="241179568">
    <w:abstractNumId w:val="11"/>
  </w:num>
  <w:num w:numId="19" w16cid:durableId="1024281378">
    <w:abstractNumId w:val="4"/>
  </w:num>
  <w:num w:numId="20" w16cid:durableId="1277254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2BF3"/>
    <w:rsid w:val="0002699A"/>
    <w:rsid w:val="000274FF"/>
    <w:rsid w:val="00033E26"/>
    <w:rsid w:val="00034690"/>
    <w:rsid w:val="00044F68"/>
    <w:rsid w:val="00050DED"/>
    <w:rsid w:val="0005435A"/>
    <w:rsid w:val="00061566"/>
    <w:rsid w:val="000621F8"/>
    <w:rsid w:val="00063AAD"/>
    <w:rsid w:val="000A6743"/>
    <w:rsid w:val="000C026D"/>
    <w:rsid w:val="000F4DF5"/>
    <w:rsid w:val="001039C2"/>
    <w:rsid w:val="00110A07"/>
    <w:rsid w:val="0012474D"/>
    <w:rsid w:val="00137BF4"/>
    <w:rsid w:val="001466BF"/>
    <w:rsid w:val="001831FD"/>
    <w:rsid w:val="00185354"/>
    <w:rsid w:val="001C33EA"/>
    <w:rsid w:val="001C7628"/>
    <w:rsid w:val="001D1ABB"/>
    <w:rsid w:val="001D630D"/>
    <w:rsid w:val="001E14C5"/>
    <w:rsid w:val="001E3639"/>
    <w:rsid w:val="001E5BEB"/>
    <w:rsid w:val="00204C98"/>
    <w:rsid w:val="002264DB"/>
    <w:rsid w:val="002417C0"/>
    <w:rsid w:val="00250A7F"/>
    <w:rsid w:val="0026469E"/>
    <w:rsid w:val="00266443"/>
    <w:rsid w:val="00295920"/>
    <w:rsid w:val="002B6991"/>
    <w:rsid w:val="002C4F68"/>
    <w:rsid w:val="002E1970"/>
    <w:rsid w:val="002F1AE6"/>
    <w:rsid w:val="002F2700"/>
    <w:rsid w:val="003005D0"/>
    <w:rsid w:val="003238F2"/>
    <w:rsid w:val="00324553"/>
    <w:rsid w:val="00337A41"/>
    <w:rsid w:val="00343BE8"/>
    <w:rsid w:val="00345035"/>
    <w:rsid w:val="00361741"/>
    <w:rsid w:val="003744B2"/>
    <w:rsid w:val="003A218F"/>
    <w:rsid w:val="003A5BFC"/>
    <w:rsid w:val="003C40EC"/>
    <w:rsid w:val="003D1741"/>
    <w:rsid w:val="003D7EF2"/>
    <w:rsid w:val="003E5E09"/>
    <w:rsid w:val="003E6451"/>
    <w:rsid w:val="004008E9"/>
    <w:rsid w:val="00400D49"/>
    <w:rsid w:val="00412CE0"/>
    <w:rsid w:val="00420DDE"/>
    <w:rsid w:val="00441A6E"/>
    <w:rsid w:val="00441D68"/>
    <w:rsid w:val="00450C0B"/>
    <w:rsid w:val="00466B0A"/>
    <w:rsid w:val="0048474A"/>
    <w:rsid w:val="004857F2"/>
    <w:rsid w:val="00485F92"/>
    <w:rsid w:val="00487845"/>
    <w:rsid w:val="00493297"/>
    <w:rsid w:val="004B1166"/>
    <w:rsid w:val="004B1841"/>
    <w:rsid w:val="004C2210"/>
    <w:rsid w:val="004C6314"/>
    <w:rsid w:val="004F1B58"/>
    <w:rsid w:val="004F44BF"/>
    <w:rsid w:val="004F5BCB"/>
    <w:rsid w:val="004F5ED5"/>
    <w:rsid w:val="005150CE"/>
    <w:rsid w:val="00516A81"/>
    <w:rsid w:val="0052156A"/>
    <w:rsid w:val="00523A4E"/>
    <w:rsid w:val="00537136"/>
    <w:rsid w:val="005403A1"/>
    <w:rsid w:val="005545A3"/>
    <w:rsid w:val="00560104"/>
    <w:rsid w:val="00570EAA"/>
    <w:rsid w:val="00577A31"/>
    <w:rsid w:val="00592A3B"/>
    <w:rsid w:val="005A0D1A"/>
    <w:rsid w:val="005A1899"/>
    <w:rsid w:val="005A1948"/>
    <w:rsid w:val="005B38AD"/>
    <w:rsid w:val="005B5B76"/>
    <w:rsid w:val="005D31F4"/>
    <w:rsid w:val="005F524E"/>
    <w:rsid w:val="00613B08"/>
    <w:rsid w:val="0061570A"/>
    <w:rsid w:val="006405A1"/>
    <w:rsid w:val="00653F8C"/>
    <w:rsid w:val="006704A5"/>
    <w:rsid w:val="00683D6B"/>
    <w:rsid w:val="006B025F"/>
    <w:rsid w:val="006B3A8D"/>
    <w:rsid w:val="006E2C55"/>
    <w:rsid w:val="006F5034"/>
    <w:rsid w:val="00703A77"/>
    <w:rsid w:val="00706209"/>
    <w:rsid w:val="0071738F"/>
    <w:rsid w:val="00741616"/>
    <w:rsid w:val="00770B07"/>
    <w:rsid w:val="00795352"/>
    <w:rsid w:val="007A2223"/>
    <w:rsid w:val="007C3F9A"/>
    <w:rsid w:val="007D3645"/>
    <w:rsid w:val="007E1655"/>
    <w:rsid w:val="0081559B"/>
    <w:rsid w:val="008347C5"/>
    <w:rsid w:val="00853DB4"/>
    <w:rsid w:val="00855B88"/>
    <w:rsid w:val="00855F3D"/>
    <w:rsid w:val="00862001"/>
    <w:rsid w:val="0086545F"/>
    <w:rsid w:val="008738E3"/>
    <w:rsid w:val="00881017"/>
    <w:rsid w:val="00884F59"/>
    <w:rsid w:val="00891747"/>
    <w:rsid w:val="008B2E2F"/>
    <w:rsid w:val="008C6BAA"/>
    <w:rsid w:val="008D33EB"/>
    <w:rsid w:val="008D617D"/>
    <w:rsid w:val="008E7C44"/>
    <w:rsid w:val="00911DC7"/>
    <w:rsid w:val="00913067"/>
    <w:rsid w:val="00916D70"/>
    <w:rsid w:val="00917132"/>
    <w:rsid w:val="009247AB"/>
    <w:rsid w:val="0092501D"/>
    <w:rsid w:val="009259BA"/>
    <w:rsid w:val="00937DB1"/>
    <w:rsid w:val="00940612"/>
    <w:rsid w:val="00940924"/>
    <w:rsid w:val="00944498"/>
    <w:rsid w:val="00971BF9"/>
    <w:rsid w:val="00977210"/>
    <w:rsid w:val="009855CA"/>
    <w:rsid w:val="00986021"/>
    <w:rsid w:val="009C617D"/>
    <w:rsid w:val="009F0334"/>
    <w:rsid w:val="009F41B2"/>
    <w:rsid w:val="00A015C4"/>
    <w:rsid w:val="00A03253"/>
    <w:rsid w:val="00A0586D"/>
    <w:rsid w:val="00A1273C"/>
    <w:rsid w:val="00A15EF2"/>
    <w:rsid w:val="00A710AC"/>
    <w:rsid w:val="00A73E3F"/>
    <w:rsid w:val="00A74681"/>
    <w:rsid w:val="00A81054"/>
    <w:rsid w:val="00A92763"/>
    <w:rsid w:val="00AF15A0"/>
    <w:rsid w:val="00AF4C38"/>
    <w:rsid w:val="00B31367"/>
    <w:rsid w:val="00B31781"/>
    <w:rsid w:val="00B31D33"/>
    <w:rsid w:val="00B35F6F"/>
    <w:rsid w:val="00B617AE"/>
    <w:rsid w:val="00B666E6"/>
    <w:rsid w:val="00B77463"/>
    <w:rsid w:val="00BB5D82"/>
    <w:rsid w:val="00BB63F2"/>
    <w:rsid w:val="00BC2128"/>
    <w:rsid w:val="00BC627A"/>
    <w:rsid w:val="00BC7C60"/>
    <w:rsid w:val="00BD19F4"/>
    <w:rsid w:val="00C2253A"/>
    <w:rsid w:val="00C270A4"/>
    <w:rsid w:val="00C41A29"/>
    <w:rsid w:val="00C41CEA"/>
    <w:rsid w:val="00C538D2"/>
    <w:rsid w:val="00C81CBF"/>
    <w:rsid w:val="00C9519E"/>
    <w:rsid w:val="00CA1218"/>
    <w:rsid w:val="00CA1CCD"/>
    <w:rsid w:val="00CA3F9D"/>
    <w:rsid w:val="00CB3B6C"/>
    <w:rsid w:val="00CC4747"/>
    <w:rsid w:val="00CC5B97"/>
    <w:rsid w:val="00CD098E"/>
    <w:rsid w:val="00CD23F4"/>
    <w:rsid w:val="00CD2BD2"/>
    <w:rsid w:val="00CF17D0"/>
    <w:rsid w:val="00CF2986"/>
    <w:rsid w:val="00D05634"/>
    <w:rsid w:val="00D20CF8"/>
    <w:rsid w:val="00D3250B"/>
    <w:rsid w:val="00D44888"/>
    <w:rsid w:val="00D530CA"/>
    <w:rsid w:val="00D549FB"/>
    <w:rsid w:val="00D60BF5"/>
    <w:rsid w:val="00D70CCE"/>
    <w:rsid w:val="00D833C3"/>
    <w:rsid w:val="00D8793B"/>
    <w:rsid w:val="00D909C3"/>
    <w:rsid w:val="00D91B1B"/>
    <w:rsid w:val="00D94964"/>
    <w:rsid w:val="00D96EC4"/>
    <w:rsid w:val="00DA0E0D"/>
    <w:rsid w:val="00DC01DC"/>
    <w:rsid w:val="00DC623A"/>
    <w:rsid w:val="00DC7D54"/>
    <w:rsid w:val="00DD12BF"/>
    <w:rsid w:val="00DD276E"/>
    <w:rsid w:val="00DD30D1"/>
    <w:rsid w:val="00DD7026"/>
    <w:rsid w:val="00E24A9F"/>
    <w:rsid w:val="00E45543"/>
    <w:rsid w:val="00E464C0"/>
    <w:rsid w:val="00E85C54"/>
    <w:rsid w:val="00EA6880"/>
    <w:rsid w:val="00EA7CA3"/>
    <w:rsid w:val="00EB4B20"/>
    <w:rsid w:val="00EC273F"/>
    <w:rsid w:val="00EE68D8"/>
    <w:rsid w:val="00F275F7"/>
    <w:rsid w:val="00F33C45"/>
    <w:rsid w:val="00F60D7E"/>
    <w:rsid w:val="00F7068F"/>
    <w:rsid w:val="00F97656"/>
    <w:rsid w:val="00FA33FC"/>
    <w:rsid w:val="00FA6C0C"/>
    <w:rsid w:val="00FB6EE3"/>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4145</Characters>
  <Application>Microsoft Office Word</Application>
  <DocSecurity>4</DocSecurity>
  <Lines>345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2</cp:revision>
  <cp:lastPrinted>2024-05-17T14:50:00Z</cp:lastPrinted>
  <dcterms:created xsi:type="dcterms:W3CDTF">2024-11-22T09:21:00Z</dcterms:created>
  <dcterms:modified xsi:type="dcterms:W3CDTF">2024-11-22T09:21:00Z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